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3E27" w14:textId="231C1047" w:rsidR="00C35FFC" w:rsidRDefault="00C35FFC" w:rsidP="00405D3B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726F37">
        <w:rPr>
          <w:rFonts w:ascii="Arial" w:hAnsi="Arial" w:cs="Arial"/>
          <w:b/>
          <w:bCs/>
          <w:color w:val="000000"/>
          <w:sz w:val="28"/>
          <w:szCs w:val="28"/>
        </w:rPr>
        <w:t xml:space="preserve">Technická specifikace </w:t>
      </w:r>
      <w:r w:rsidR="00726F37" w:rsidRPr="00726F37">
        <w:rPr>
          <w:rFonts w:ascii="Arial" w:hAnsi="Arial" w:cs="Arial"/>
          <w:b/>
          <w:bCs/>
          <w:color w:val="000000"/>
          <w:sz w:val="28"/>
          <w:szCs w:val="28"/>
        </w:rPr>
        <w:t>dodávky</w:t>
      </w:r>
    </w:p>
    <w:p w14:paraId="06A92B05" w14:textId="77777777" w:rsidR="00726F37" w:rsidRDefault="00726F37" w:rsidP="00405D3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FE072F7" w14:textId="4EEA1B14" w:rsidR="00726F37" w:rsidRPr="00726F37" w:rsidRDefault="00726F37" w:rsidP="00405D3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</w:t>
      </w:r>
      <w:r w:rsidRPr="00726F37">
        <w:rPr>
          <w:rFonts w:ascii="Arial" w:hAnsi="Arial" w:cs="Arial"/>
          <w:color w:val="000000"/>
          <w:sz w:val="20"/>
          <w:szCs w:val="20"/>
        </w:rPr>
        <w:t> nadlimitní veřejné zakázce na dodávky</w:t>
      </w:r>
      <w:r>
        <w:rPr>
          <w:rFonts w:ascii="Arial" w:hAnsi="Arial" w:cs="Arial"/>
          <w:color w:val="000000"/>
          <w:sz w:val="20"/>
          <w:szCs w:val="20"/>
        </w:rPr>
        <w:t xml:space="preserve"> s názvem</w:t>
      </w:r>
    </w:p>
    <w:p w14:paraId="2EF061C8" w14:textId="77777777" w:rsidR="00405D3B" w:rsidRPr="00116D74" w:rsidRDefault="00405D3B" w:rsidP="00405D3B">
      <w:pPr>
        <w:jc w:val="center"/>
        <w:rPr>
          <w:b/>
          <w:color w:val="000000"/>
        </w:rPr>
      </w:pPr>
    </w:p>
    <w:p w14:paraId="56E406E1" w14:textId="480B2639" w:rsidR="00405D3B" w:rsidRDefault="00405D3B" w:rsidP="00405D3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A6050">
        <w:rPr>
          <w:rFonts w:ascii="Arial" w:hAnsi="Arial" w:cs="Arial"/>
          <w:b/>
          <w:color w:val="000000"/>
          <w:sz w:val="28"/>
          <w:szCs w:val="28"/>
        </w:rPr>
        <w:t>„</w:t>
      </w:r>
      <w:r w:rsidR="00C35FFC" w:rsidRPr="003A6050">
        <w:rPr>
          <w:rFonts w:ascii="Arial" w:eastAsia="Arial" w:hAnsi="Arial" w:cs="Arial"/>
          <w:b/>
          <w:color w:val="1F4E79"/>
          <w:sz w:val="28"/>
          <w:szCs w:val="28"/>
        </w:rPr>
        <w:t>Speciální silniční zametací vozidlo s nástavbou</w:t>
      </w:r>
      <w:r w:rsidRPr="003A6050">
        <w:rPr>
          <w:rFonts w:ascii="Arial" w:hAnsi="Arial" w:cs="Arial"/>
          <w:b/>
          <w:color w:val="000000"/>
          <w:sz w:val="28"/>
          <w:szCs w:val="28"/>
        </w:rPr>
        <w:t xml:space="preserve">“  </w:t>
      </w:r>
    </w:p>
    <w:p w14:paraId="795FFCD4" w14:textId="727355F0" w:rsidR="0093179B" w:rsidRDefault="0093179B" w:rsidP="0093179B">
      <w:pPr>
        <w:rPr>
          <w:rFonts w:ascii="Arial" w:hAnsi="Arial" w:cs="Arial"/>
          <w:b/>
          <w:color w:val="000000"/>
          <w:sz w:val="28"/>
          <w:szCs w:val="28"/>
        </w:rPr>
      </w:pPr>
    </w:p>
    <w:p w14:paraId="05E8FDF0" w14:textId="28072794" w:rsidR="0093179B" w:rsidRPr="00AD4ABB" w:rsidRDefault="0093179B" w:rsidP="0093179B">
      <w:pPr>
        <w:pStyle w:val="Normln1"/>
        <w:keepNext/>
        <w:keepLines/>
        <w:rPr>
          <w:rFonts w:ascii="Arial" w:hAnsi="Arial" w:cs="Arial"/>
          <w:b/>
          <w:bCs/>
          <w:color w:val="000000"/>
          <w:shd w:val="clear" w:color="auto" w:fill="FFFFFF"/>
        </w:rPr>
      </w:pPr>
      <w:r w:rsidRPr="00AD4ABB">
        <w:rPr>
          <w:rFonts w:ascii="Arial" w:hAnsi="Arial" w:cs="Arial"/>
        </w:rPr>
        <w:t>Systémové číslo VZ: </w:t>
      </w:r>
      <w:r w:rsidRPr="00CC6157">
        <w:rPr>
          <w:rFonts w:ascii="Arial" w:hAnsi="Arial" w:cs="Arial"/>
          <w:b/>
          <w:bCs/>
          <w:color w:val="000000"/>
          <w:shd w:val="clear" w:color="auto" w:fill="FFFFFF"/>
        </w:rPr>
        <w:t>P2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6</w:t>
      </w:r>
      <w:r w:rsidRPr="00CC6157">
        <w:rPr>
          <w:rFonts w:ascii="Arial" w:hAnsi="Arial" w:cs="Arial"/>
          <w:b/>
          <w:bCs/>
          <w:color w:val="000000"/>
          <w:shd w:val="clear" w:color="auto" w:fill="FFFFFF"/>
        </w:rPr>
        <w:t>V00000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0</w:t>
      </w:r>
      <w:r w:rsidR="00CB5896">
        <w:rPr>
          <w:rFonts w:ascii="Arial" w:hAnsi="Arial" w:cs="Arial"/>
          <w:b/>
          <w:bCs/>
          <w:color w:val="000000"/>
          <w:shd w:val="clear" w:color="auto" w:fill="FFFFFF"/>
        </w:rPr>
        <w:t>10</w:t>
      </w:r>
    </w:p>
    <w:p w14:paraId="6761021E" w14:textId="77777777" w:rsidR="0093179B" w:rsidRPr="00AD4ABB" w:rsidRDefault="0093179B" w:rsidP="0093179B">
      <w:pPr>
        <w:pStyle w:val="Normln1"/>
        <w:rPr>
          <w:rFonts w:ascii="Arial" w:hAnsi="Arial" w:cs="Arial"/>
          <w:b/>
          <w:bCs/>
        </w:rPr>
      </w:pPr>
    </w:p>
    <w:p w14:paraId="1E7DFBE4" w14:textId="71D19162" w:rsidR="0093179B" w:rsidRPr="00037D8E" w:rsidRDefault="0093179B" w:rsidP="0093179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Zadavatel:</w:t>
      </w:r>
      <w:r>
        <w:rPr>
          <w:rFonts w:ascii="Arial" w:eastAsia="Arial" w:hAnsi="Arial" w:cs="Arial"/>
          <w:sz w:val="20"/>
          <w:szCs w:val="20"/>
        </w:rPr>
        <w:tab/>
        <w:t xml:space="preserve">     </w:t>
      </w:r>
      <w:r w:rsidRPr="0093179B">
        <w:rPr>
          <w:rFonts w:ascii="Arial" w:hAnsi="Arial" w:cs="Arial"/>
          <w:b/>
          <w:bCs/>
          <w:sz w:val="20"/>
          <w:szCs w:val="20"/>
        </w:rPr>
        <w:t>Technické služby Trutnov s.r.o.</w:t>
      </w:r>
    </w:p>
    <w:p w14:paraId="62351B63" w14:textId="72DDFF51" w:rsidR="0093179B" w:rsidRPr="00037D8E" w:rsidRDefault="0093179B" w:rsidP="0093179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Pr="00037D8E">
        <w:rPr>
          <w:rFonts w:ascii="Arial" w:eastAsia="Arial" w:hAnsi="Arial" w:cs="Arial"/>
          <w:sz w:val="20"/>
          <w:szCs w:val="20"/>
        </w:rPr>
        <w:t>ídlo:</w:t>
      </w:r>
      <w:r w:rsidRPr="00037D8E">
        <w:rPr>
          <w:rFonts w:ascii="Arial" w:eastAsia="Arial" w:hAnsi="Arial" w:cs="Arial"/>
          <w:sz w:val="20"/>
          <w:szCs w:val="20"/>
        </w:rPr>
        <w:tab/>
      </w:r>
      <w:r w:rsidRPr="00037D8E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</w:t>
      </w:r>
      <w:r w:rsidRPr="00037D8E">
        <w:rPr>
          <w:rFonts w:ascii="Arial" w:hAnsi="Arial" w:cs="Arial"/>
          <w:sz w:val="20"/>
          <w:szCs w:val="20"/>
        </w:rPr>
        <w:t>Šikmá 371, 541 03 Trutnov 3</w:t>
      </w:r>
    </w:p>
    <w:p w14:paraId="2A68A2B2" w14:textId="760C873C" w:rsidR="0093179B" w:rsidRPr="00037D8E" w:rsidRDefault="0093179B" w:rsidP="0093179B">
      <w:pPr>
        <w:jc w:val="both"/>
        <w:rPr>
          <w:rFonts w:ascii="Arial" w:eastAsia="Arial" w:hAnsi="Arial" w:cs="Arial"/>
          <w:sz w:val="20"/>
          <w:szCs w:val="20"/>
        </w:rPr>
      </w:pPr>
      <w:r w:rsidRPr="00037D8E">
        <w:rPr>
          <w:rFonts w:ascii="Arial" w:eastAsia="Arial" w:hAnsi="Arial" w:cs="Arial"/>
          <w:sz w:val="20"/>
          <w:szCs w:val="20"/>
        </w:rPr>
        <w:t>IČ:</w:t>
      </w:r>
      <w:r w:rsidRPr="00037D8E">
        <w:rPr>
          <w:rFonts w:ascii="Arial" w:eastAsia="Arial" w:hAnsi="Arial" w:cs="Arial"/>
          <w:sz w:val="20"/>
          <w:szCs w:val="20"/>
        </w:rPr>
        <w:tab/>
      </w:r>
      <w:r w:rsidRPr="00037D8E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</w:t>
      </w:r>
      <w:r w:rsidRPr="00037D8E">
        <w:rPr>
          <w:rFonts w:ascii="Arial" w:eastAsia="Arial" w:hAnsi="Arial" w:cs="Arial"/>
          <w:sz w:val="20"/>
          <w:szCs w:val="20"/>
        </w:rPr>
        <w:t>25968084</w:t>
      </w:r>
    </w:p>
    <w:p w14:paraId="24DCB6C0" w14:textId="08793060" w:rsidR="0093179B" w:rsidRDefault="0093179B" w:rsidP="0093179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zastoupen: </w:t>
      </w:r>
      <w:r>
        <w:rPr>
          <w:rFonts w:ascii="Arial" w:eastAsia="Arial" w:hAnsi="Arial" w:cs="Arial"/>
          <w:sz w:val="20"/>
          <w:szCs w:val="20"/>
        </w:rPr>
        <w:tab/>
        <w:t xml:space="preserve">     Ing. Lumírem </w:t>
      </w:r>
      <w:proofErr w:type="spellStart"/>
      <w:r>
        <w:rPr>
          <w:rFonts w:ascii="Arial" w:eastAsia="Arial" w:hAnsi="Arial" w:cs="Arial"/>
          <w:sz w:val="20"/>
          <w:szCs w:val="20"/>
        </w:rPr>
        <w:t>Labíkem</w:t>
      </w:r>
      <w:proofErr w:type="spellEnd"/>
      <w:r>
        <w:rPr>
          <w:rFonts w:ascii="Arial" w:eastAsia="Arial" w:hAnsi="Arial" w:cs="Arial"/>
          <w:sz w:val="20"/>
          <w:szCs w:val="20"/>
        </w:rPr>
        <w:t>, jednatelem</w:t>
      </w:r>
    </w:p>
    <w:p w14:paraId="11DE76BD" w14:textId="77777777" w:rsidR="0093179B" w:rsidRDefault="0093179B" w:rsidP="0093179B">
      <w:pPr>
        <w:tabs>
          <w:tab w:val="left" w:pos="1701"/>
        </w:tabs>
        <w:suppressAutoHyphens/>
        <w:rPr>
          <w:rFonts w:ascii="Arial" w:hAnsi="Arial" w:cs="Arial"/>
          <w:b/>
          <w:bCs/>
          <w:sz w:val="20"/>
          <w:szCs w:val="20"/>
        </w:rPr>
      </w:pPr>
    </w:p>
    <w:p w14:paraId="693C1752" w14:textId="77777777" w:rsidR="0093179B" w:rsidRDefault="0093179B" w:rsidP="0093179B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</w:p>
    <w:p w14:paraId="36EF077D" w14:textId="77777777" w:rsidR="0093179B" w:rsidRPr="002D0508" w:rsidRDefault="0093179B" w:rsidP="00726F37">
      <w:pPr>
        <w:shd w:val="clear" w:color="auto" w:fill="FAFBC5"/>
        <w:tabs>
          <w:tab w:val="left" w:pos="1701"/>
        </w:tabs>
        <w:suppressAutoHyphens/>
        <w:rPr>
          <w:rFonts w:ascii="Arial" w:hAnsi="Arial" w:cs="Arial"/>
          <w:b/>
          <w:bCs/>
          <w:sz w:val="20"/>
          <w:szCs w:val="20"/>
        </w:rPr>
      </w:pPr>
      <w:r w:rsidRPr="002D0508">
        <w:rPr>
          <w:rFonts w:ascii="Arial" w:hAnsi="Arial" w:cs="Arial"/>
          <w:b/>
          <w:bCs/>
          <w:sz w:val="20"/>
          <w:szCs w:val="20"/>
        </w:rPr>
        <w:t xml:space="preserve">Dodavatel: </w:t>
      </w:r>
      <w:r w:rsidRPr="002D0508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511372785"/>
          <w:placeholder>
            <w:docPart w:val="9BA33CE0D88846D2AAF18D8B2C5403FB"/>
          </w:placeholder>
          <w:showingPlcHdr/>
        </w:sdtPr>
        <w:sdtEndPr/>
        <w:sdtContent>
          <w:r w:rsidRPr="002D0508">
            <w:rPr>
              <w:rFonts w:ascii="Arial" w:hAnsi="Arial" w:cs="Arial"/>
              <w:b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0AFF28F2" w14:textId="77777777" w:rsidR="0093179B" w:rsidRDefault="0093179B" w:rsidP="00726F37">
      <w:pPr>
        <w:shd w:val="clear" w:color="auto" w:fill="FAFBC5"/>
        <w:tabs>
          <w:tab w:val="left" w:pos="1701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Sídlem: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494561459"/>
          <w:placeholder>
            <w:docPart w:val="51A9A3CB91784DAFACB5C82708467761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79D279EB" w14:textId="77777777" w:rsidR="0093179B" w:rsidRDefault="0093179B" w:rsidP="00726F37">
      <w:pPr>
        <w:shd w:val="clear" w:color="auto" w:fill="FAFBC5"/>
        <w:tabs>
          <w:tab w:val="left" w:pos="1701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IČ: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458183499"/>
          <w:placeholder>
            <w:docPart w:val="1FD9820C633C4E11BD1D169E4BAAE6EC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1A9C1A72" w14:textId="77777777" w:rsidR="0093179B" w:rsidRPr="00AD4ABB" w:rsidRDefault="0093179B" w:rsidP="00726F37">
      <w:pPr>
        <w:shd w:val="clear" w:color="auto" w:fill="FAFBC5"/>
        <w:tabs>
          <w:tab w:val="left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Zastoupen: </w:t>
      </w:r>
      <w:r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737480301"/>
          <w:placeholder>
            <w:docPart w:val="A6B569443B614D8CABA8AA2074155758"/>
          </w:placeholder>
          <w:showingPlcHdr/>
        </w:sdtPr>
        <w:sdtEndPr/>
        <w:sdtContent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sdtContent>
      </w:sdt>
    </w:p>
    <w:p w14:paraId="2E20A0D7" w14:textId="21DE0196" w:rsidR="00726F37" w:rsidRPr="00E15BFB" w:rsidRDefault="00726F37" w:rsidP="00726F37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E15BFB">
        <w:rPr>
          <w:rFonts w:ascii="Arial" w:hAnsi="Arial" w:cs="Arial"/>
          <w:sz w:val="20"/>
          <w:szCs w:val="20"/>
        </w:rPr>
        <w:t xml:space="preserve">Dodavatel je </w:t>
      </w:r>
      <w:r w:rsidRPr="00E15BFB">
        <w:rPr>
          <w:rStyle w:val="Siln"/>
          <w:rFonts w:ascii="Arial" w:eastAsiaTheme="minorEastAsia" w:hAnsi="Arial" w:cs="Arial"/>
          <w:sz w:val="20"/>
          <w:szCs w:val="20"/>
        </w:rPr>
        <w:t xml:space="preserve">povinen vyplnit </w:t>
      </w:r>
      <w:r>
        <w:rPr>
          <w:rStyle w:val="Siln"/>
          <w:rFonts w:ascii="Arial" w:eastAsiaTheme="minorEastAsia" w:hAnsi="Arial" w:cs="Arial"/>
          <w:sz w:val="20"/>
          <w:szCs w:val="20"/>
        </w:rPr>
        <w:t xml:space="preserve">níže uvedenou </w:t>
      </w:r>
      <w:r w:rsidRPr="00E15BFB">
        <w:rPr>
          <w:rStyle w:val="Siln"/>
          <w:rFonts w:ascii="Arial" w:eastAsiaTheme="minorEastAsia" w:hAnsi="Arial" w:cs="Arial"/>
          <w:sz w:val="20"/>
          <w:szCs w:val="20"/>
        </w:rPr>
        <w:t>tabulku technické specifikace</w:t>
      </w:r>
      <w:r w:rsidRPr="00E15BF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15BFB">
        <w:rPr>
          <w:rFonts w:ascii="Arial" w:hAnsi="Arial" w:cs="Arial"/>
          <w:sz w:val="20"/>
          <w:szCs w:val="20"/>
        </w:rPr>
        <w:t xml:space="preserve">Tabulka obsahuje </w:t>
      </w:r>
      <w:r w:rsidRPr="00E15BFB">
        <w:rPr>
          <w:rStyle w:val="Siln"/>
          <w:rFonts w:ascii="Arial" w:eastAsiaTheme="minorEastAsia" w:hAnsi="Arial" w:cs="Arial"/>
          <w:sz w:val="20"/>
          <w:szCs w:val="20"/>
        </w:rPr>
        <w:t>minimální požadované parametry</w:t>
      </w:r>
      <w:r w:rsidRPr="00E15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zametacího vozidla</w:t>
      </w:r>
      <w:r w:rsidRPr="00E15BFB">
        <w:rPr>
          <w:rFonts w:ascii="Arial" w:hAnsi="Arial" w:cs="Arial"/>
          <w:sz w:val="20"/>
          <w:szCs w:val="20"/>
        </w:rPr>
        <w:t>.</w:t>
      </w:r>
    </w:p>
    <w:p w14:paraId="6F74E929" w14:textId="6E03515C" w:rsidR="00405D3B" w:rsidRPr="003A6050" w:rsidRDefault="00405D3B" w:rsidP="00405D3B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A6050">
        <w:rPr>
          <w:rFonts w:ascii="Arial" w:hAnsi="Arial" w:cs="Arial"/>
          <w:bCs/>
          <w:i/>
          <w:color w:val="000000"/>
          <w:sz w:val="20"/>
          <w:szCs w:val="20"/>
          <w:u w:val="single"/>
        </w:rPr>
        <w:t>Odpověď ANO je údajem vyjadřujícím splnění požadavků na technickou specifikaci. Dále, kde je požadováno</w:t>
      </w:r>
      <w:r w:rsidR="002A7970" w:rsidRPr="003A6050">
        <w:rPr>
          <w:rFonts w:ascii="Arial" w:hAnsi="Arial" w:cs="Arial"/>
          <w:bCs/>
          <w:i/>
          <w:color w:val="000000"/>
          <w:sz w:val="20"/>
          <w:szCs w:val="20"/>
          <w:u w:val="single"/>
        </w:rPr>
        <w:t>, případně, kde je to relevantní</w:t>
      </w:r>
      <w:r w:rsidRPr="003A6050">
        <w:rPr>
          <w:rFonts w:ascii="Arial" w:hAnsi="Arial" w:cs="Arial"/>
          <w:bCs/>
          <w:i/>
          <w:color w:val="000000"/>
          <w:sz w:val="20"/>
          <w:szCs w:val="20"/>
          <w:u w:val="single"/>
        </w:rPr>
        <w:t>, vyplní dodavatel jím nabízenou HODNOTU</w:t>
      </w:r>
      <w:r w:rsidRPr="003A6050">
        <w:rPr>
          <w:rFonts w:ascii="Arial" w:hAnsi="Arial" w:cs="Arial"/>
          <w:bCs/>
          <w:i/>
          <w:color w:val="000000"/>
          <w:sz w:val="20"/>
          <w:szCs w:val="20"/>
        </w:rPr>
        <w:t xml:space="preserve">. </w:t>
      </w:r>
      <w:r w:rsidRPr="003A6050">
        <w:rPr>
          <w:rFonts w:ascii="Arial" w:hAnsi="Arial" w:cs="Arial"/>
          <w:i/>
          <w:color w:val="000000"/>
          <w:sz w:val="20"/>
          <w:szCs w:val="20"/>
        </w:rPr>
        <w:t>V případě nesplnění požadované úrovně jakéhokoli parametru, bude dodavatel vyloučen z účasti v zadávacím řízení.</w:t>
      </w:r>
    </w:p>
    <w:p w14:paraId="00B48601" w14:textId="2E9769C6" w:rsidR="003A6050" w:rsidRPr="003A6050" w:rsidRDefault="003A6050" w:rsidP="00405D3B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A6050">
        <w:rPr>
          <w:rFonts w:ascii="Arial" w:hAnsi="Arial" w:cs="Arial"/>
          <w:i/>
          <w:color w:val="000000"/>
          <w:sz w:val="20"/>
          <w:szCs w:val="20"/>
        </w:rPr>
        <w:t xml:space="preserve">Uvedené a požadované specifikace je zakázáno jakkoli upravovat nebo měnit. </w:t>
      </w:r>
    </w:p>
    <w:p w14:paraId="7321B9C2" w14:textId="77777777" w:rsidR="00405D3B" w:rsidRPr="003A6050" w:rsidRDefault="00405D3B" w:rsidP="00405D3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CDB306" w14:textId="77777777" w:rsidR="004D13E5" w:rsidRPr="004D13E5" w:rsidRDefault="004D13E5" w:rsidP="004D13E5">
      <w:pPr>
        <w:autoSpaceDE w:val="0"/>
        <w:autoSpaceDN w:val="0"/>
        <w:adjustRightInd w:val="0"/>
        <w:rPr>
          <w:rFonts w:ascii="Arial" w:hAnsi="Arial"/>
          <w:b/>
          <w:szCs w:val="20"/>
        </w:rPr>
      </w:pPr>
    </w:p>
    <w:tbl>
      <w:tblPr>
        <w:tblStyle w:val="Mkatabul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376"/>
        <w:gridCol w:w="1559"/>
        <w:gridCol w:w="1276"/>
      </w:tblGrid>
      <w:tr w:rsidR="0093179B" w:rsidRPr="00B85AA2" w14:paraId="1EFA2CA2" w14:textId="77777777" w:rsidTr="001A544C">
        <w:trPr>
          <w:trHeight w:val="673"/>
          <w:jc w:val="center"/>
        </w:trPr>
        <w:tc>
          <w:tcPr>
            <w:tcW w:w="10211" w:type="dxa"/>
            <w:gridSpan w:val="3"/>
            <w:shd w:val="clear" w:color="auto" w:fill="8DB3E2" w:themeFill="text2" w:themeFillTint="66"/>
            <w:vAlign w:val="center"/>
          </w:tcPr>
          <w:p w14:paraId="6A5C8BD8" w14:textId="76B3E63D" w:rsidR="0093179B" w:rsidRPr="00592194" w:rsidRDefault="0093179B" w:rsidP="0093179B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85AA2">
              <w:rPr>
                <w:rFonts w:ascii="Arial Unicode MS" w:eastAsia="Arial Unicode MS" w:hAnsi="Arial Unicode MS" w:cs="Arial Unicode MS"/>
                <w:b/>
                <w:szCs w:val="20"/>
              </w:rPr>
              <w:t>Specifikace požadavku</w:t>
            </w:r>
            <w:r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– Zametací vozidlo</w:t>
            </w:r>
          </w:p>
        </w:tc>
      </w:tr>
      <w:tr w:rsidR="0093179B" w14:paraId="4B53B23D" w14:textId="77777777" w:rsidTr="001A544C">
        <w:trPr>
          <w:trHeight w:val="501"/>
          <w:jc w:val="center"/>
        </w:trPr>
        <w:tc>
          <w:tcPr>
            <w:tcW w:w="7376" w:type="dxa"/>
            <w:shd w:val="clear" w:color="auto" w:fill="DBE5F1" w:themeFill="accent1" w:themeFillTint="33"/>
            <w:vAlign w:val="center"/>
          </w:tcPr>
          <w:p w14:paraId="1B006CD6" w14:textId="77777777" w:rsidR="0093179B" w:rsidRDefault="0093179B" w:rsidP="00592194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14:paraId="38FA983F" w14:textId="1C75B8E8" w:rsidR="0093179B" w:rsidRDefault="0093179B" w:rsidP="00592194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Označení nabízeného zametacího vozidla (min. název, značka a typ)</w:t>
            </w:r>
            <w:r w:rsidRPr="004765D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:</w:t>
            </w:r>
          </w:p>
          <w:p w14:paraId="2E6D0202" w14:textId="7A5C10BA" w:rsidR="0093179B" w:rsidRPr="004765D5" w:rsidRDefault="0093179B" w:rsidP="00592194">
            <w:pPr>
              <w:rPr>
                <w:rFonts w:ascii="Arial Unicode MS" w:eastAsia="Arial Unicode MS" w:hAnsi="Arial Unicode MS" w:cs="Arial Unicode MS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DBE5F1" w:themeFill="accent1" w:themeFillTint="33"/>
          </w:tcPr>
          <w:p w14:paraId="6F083AFA" w14:textId="77777777" w:rsidR="0093179B" w:rsidRDefault="0093179B" w:rsidP="009B0A29">
            <w:pPr>
              <w:jc w:val="center"/>
              <w:rPr>
                <w:rFonts w:ascii="Arial" w:hAnsi="Arial"/>
                <w:sz w:val="22"/>
                <w:szCs w:val="20"/>
              </w:rPr>
            </w:pPr>
          </w:p>
          <w:p w14:paraId="0CD48226" w14:textId="29CB82F5" w:rsidR="0093179B" w:rsidRPr="004765D5" w:rsidRDefault="0093179B" w:rsidP="009B0A29">
            <w:pPr>
              <w:jc w:val="center"/>
              <w:rPr>
                <w:rFonts w:ascii="Arial" w:hAnsi="Arial"/>
                <w:sz w:val="22"/>
                <w:szCs w:val="20"/>
              </w:rPr>
            </w:pPr>
            <w:r w:rsidRPr="0093179B">
              <w:rPr>
                <w:rFonts w:ascii="Arial" w:hAnsi="Arial"/>
                <w:i/>
                <w:iCs/>
                <w:sz w:val="20"/>
                <w:szCs w:val="20"/>
                <w:highlight w:val="yellow"/>
              </w:rPr>
              <w:t>Doplní dodavatel</w:t>
            </w:r>
          </w:p>
        </w:tc>
      </w:tr>
      <w:tr w:rsidR="0093179B" w14:paraId="467D686F" w14:textId="77777777" w:rsidTr="001A544C">
        <w:trPr>
          <w:trHeight w:val="501"/>
          <w:jc w:val="center"/>
        </w:trPr>
        <w:tc>
          <w:tcPr>
            <w:tcW w:w="7376" w:type="dxa"/>
            <w:shd w:val="clear" w:color="auto" w:fill="DBE5F1" w:themeFill="accent1" w:themeFillTint="33"/>
            <w:vAlign w:val="center"/>
          </w:tcPr>
          <w:p w14:paraId="36429EFD" w14:textId="621AF0DD" w:rsidR="0093179B" w:rsidRDefault="0093179B" w:rsidP="00592194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Požadavky na provedení a výbavu podvozku 4x2</w:t>
            </w:r>
            <w:r w:rsidRPr="004765D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6A1AB4E" w14:textId="77777777" w:rsidR="0093179B" w:rsidRPr="00592194" w:rsidRDefault="0093179B" w:rsidP="0093179B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Splnění požadavku</w:t>
            </w:r>
          </w:p>
          <w:p w14:paraId="4335A02F" w14:textId="77777777" w:rsidR="0093179B" w:rsidRPr="00592194" w:rsidRDefault="0093179B" w:rsidP="0093179B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ANO/NE</w:t>
            </w:r>
          </w:p>
          <w:p w14:paraId="34DA21A8" w14:textId="7B4F0489" w:rsidR="0093179B" w:rsidRPr="004765D5" w:rsidRDefault="0093179B" w:rsidP="0093179B">
            <w:pPr>
              <w:jc w:val="center"/>
              <w:rPr>
                <w:rFonts w:ascii="Arial" w:hAnsi="Arial"/>
                <w:sz w:val="22"/>
                <w:szCs w:val="20"/>
              </w:rPr>
            </w:pPr>
            <w:r w:rsidRPr="00726F37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highlight w:val="yellow"/>
                <w:shd w:val="clear" w:color="auto" w:fill="FDE9D9" w:themeFill="accent6" w:themeFillTint="33"/>
              </w:rPr>
              <w:t>(doplní dodavatel)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36CCDEF5" w14:textId="77777777" w:rsidR="0093179B" w:rsidRPr="00592194" w:rsidRDefault="0093179B" w:rsidP="0093179B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Hodnota</w:t>
            </w:r>
          </w:p>
          <w:p w14:paraId="2F4A0A64" w14:textId="6C9230D9" w:rsidR="0093179B" w:rsidRPr="004765D5" w:rsidRDefault="0093179B" w:rsidP="0093179B">
            <w:pPr>
              <w:jc w:val="center"/>
              <w:rPr>
                <w:rFonts w:ascii="Arial" w:hAnsi="Arial"/>
                <w:sz w:val="22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highlight w:val="yellow"/>
              </w:rPr>
              <w:t>(doplní dodavatel)</w:t>
            </w:r>
          </w:p>
        </w:tc>
      </w:tr>
      <w:tr w:rsidR="009B0A29" w:rsidRPr="00592194" w14:paraId="01817CF7" w14:textId="77777777" w:rsidTr="001A544C">
        <w:trPr>
          <w:jc w:val="center"/>
        </w:trPr>
        <w:tc>
          <w:tcPr>
            <w:tcW w:w="7376" w:type="dxa"/>
          </w:tcPr>
          <w:p w14:paraId="64E9B9C1" w14:textId="13D47C88" w:rsidR="009B0A29" w:rsidRPr="00592194" w:rsidRDefault="007F0284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Celková legislativní hmotnost vozidla v rozmezí 15.000-16.000 kg, vozidlo kategorie N3/N3G</w:t>
            </w:r>
          </w:p>
        </w:tc>
        <w:tc>
          <w:tcPr>
            <w:tcW w:w="1559" w:type="dxa"/>
            <w:shd w:val="clear" w:color="auto" w:fill="FAFBC5"/>
          </w:tcPr>
          <w:p w14:paraId="76071C68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3D91338" w14:textId="0BE547FB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74454D13" w14:textId="77777777" w:rsidTr="001A544C">
        <w:trPr>
          <w:jc w:val="center"/>
        </w:trPr>
        <w:tc>
          <w:tcPr>
            <w:tcW w:w="7376" w:type="dxa"/>
          </w:tcPr>
          <w:p w14:paraId="5FA3C3CE" w14:textId="479084F6" w:rsidR="009B0A29" w:rsidRPr="00592194" w:rsidRDefault="003A6050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</w:t>
            </w:r>
            <w:r w:rsidR="007F0284" w:rsidRPr="00592194">
              <w:rPr>
                <w:rFonts w:ascii="Arial" w:hAnsi="Arial" w:cs="Arial"/>
                <w:sz w:val="20"/>
                <w:szCs w:val="20"/>
              </w:rPr>
              <w:t>ozidlo kategorie N3/N3G</w:t>
            </w:r>
          </w:p>
        </w:tc>
        <w:tc>
          <w:tcPr>
            <w:tcW w:w="1559" w:type="dxa"/>
            <w:shd w:val="clear" w:color="auto" w:fill="FAFBC5"/>
          </w:tcPr>
          <w:p w14:paraId="3C2B4C83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AEAB3DC" w14:textId="0B32EFEF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0A297F38" w14:textId="77777777" w:rsidTr="001A544C">
        <w:trPr>
          <w:jc w:val="center"/>
        </w:trPr>
        <w:tc>
          <w:tcPr>
            <w:tcW w:w="7376" w:type="dxa"/>
          </w:tcPr>
          <w:p w14:paraId="21AAC179" w14:textId="363E5635" w:rsidR="009B0A29" w:rsidRPr="00592194" w:rsidRDefault="007F0284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Systém pohonu 4 x 2 s uzávěrou diferenciálu na zadní nápravě, zadní náprava se vzduchovým odpružením a s možností nastavení výšky rámu při práci a při vysýpání nástavby pomocí ovládacího panelu v kabině</w:t>
            </w:r>
          </w:p>
        </w:tc>
        <w:tc>
          <w:tcPr>
            <w:tcW w:w="1559" w:type="dxa"/>
            <w:shd w:val="clear" w:color="auto" w:fill="FAFBC5"/>
          </w:tcPr>
          <w:p w14:paraId="3D7D6A6D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12E7167" w14:textId="14C3FAE9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62191E4A" w14:textId="77777777" w:rsidTr="001A544C">
        <w:trPr>
          <w:jc w:val="center"/>
        </w:trPr>
        <w:tc>
          <w:tcPr>
            <w:tcW w:w="7376" w:type="dxa"/>
          </w:tcPr>
          <w:p w14:paraId="75024B00" w14:textId="0A8AAD39" w:rsidR="009B0A29" w:rsidRPr="00592194" w:rsidRDefault="007F0284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Rozvor náprav max. do 3.750 mm</w:t>
            </w:r>
          </w:p>
        </w:tc>
        <w:tc>
          <w:tcPr>
            <w:tcW w:w="1559" w:type="dxa"/>
            <w:shd w:val="clear" w:color="auto" w:fill="FAFBC5"/>
          </w:tcPr>
          <w:p w14:paraId="4F7960F6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F8029C9" w14:textId="6C1DD4CB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1CF6587E" w14:textId="77777777" w:rsidTr="001A544C">
        <w:trPr>
          <w:jc w:val="center"/>
        </w:trPr>
        <w:tc>
          <w:tcPr>
            <w:tcW w:w="7376" w:type="dxa"/>
          </w:tcPr>
          <w:p w14:paraId="73A01FA2" w14:textId="71A46882" w:rsidR="009B0A29" w:rsidRPr="00592194" w:rsidRDefault="007F0284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Vznětový motor v provedení dle emisní normy EURO </w:t>
            </w:r>
            <w:proofErr w:type="gramStart"/>
            <w:r w:rsidRPr="00592194">
              <w:rPr>
                <w:rFonts w:ascii="Arial" w:hAnsi="Arial" w:cs="Arial"/>
                <w:sz w:val="20"/>
                <w:szCs w:val="20"/>
              </w:rPr>
              <w:t>6E</w:t>
            </w:r>
            <w:proofErr w:type="gramEnd"/>
            <w:r w:rsidRPr="00592194">
              <w:rPr>
                <w:rFonts w:ascii="Arial" w:hAnsi="Arial" w:cs="Arial"/>
                <w:sz w:val="20"/>
                <w:szCs w:val="20"/>
              </w:rPr>
              <w:t xml:space="preserve"> popř. s vyšším plnění emisní normy, motor se zdvihovým objemem min. 7,5 lit (7.500 cm</w:t>
            </w:r>
            <w:r w:rsidRPr="0059219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921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AFBC5"/>
          </w:tcPr>
          <w:p w14:paraId="740D473B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FF15D4C" w14:textId="46F304D5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2B821FA8" w14:textId="77777777" w:rsidTr="001A544C">
        <w:trPr>
          <w:jc w:val="center"/>
        </w:trPr>
        <w:tc>
          <w:tcPr>
            <w:tcW w:w="7376" w:type="dxa"/>
          </w:tcPr>
          <w:p w14:paraId="78ABDD50" w14:textId="64596461" w:rsidR="009B0A29" w:rsidRPr="00592194" w:rsidRDefault="007F0284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Výkon motoru min. 170 kW a </w:t>
            </w:r>
            <w:r w:rsidRPr="006C58AF">
              <w:rPr>
                <w:rFonts w:ascii="Arial" w:hAnsi="Arial" w:cs="Arial"/>
                <w:sz w:val="20"/>
                <w:szCs w:val="20"/>
              </w:rPr>
              <w:t>s maximálním točivým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momentem min. 1.000 </w:t>
            </w:r>
            <w:proofErr w:type="spellStart"/>
            <w:r w:rsidRPr="00592194"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 w:rsidRPr="00592194">
              <w:rPr>
                <w:rFonts w:ascii="Arial" w:hAnsi="Arial" w:cs="Arial"/>
                <w:sz w:val="20"/>
                <w:szCs w:val="20"/>
              </w:rPr>
              <w:t xml:space="preserve">, uchazeč v nabídce doloží charakteristiku motoru navrhovaného vozidla </w:t>
            </w:r>
          </w:p>
        </w:tc>
        <w:tc>
          <w:tcPr>
            <w:tcW w:w="1559" w:type="dxa"/>
            <w:shd w:val="clear" w:color="auto" w:fill="FAFBC5"/>
          </w:tcPr>
          <w:p w14:paraId="00270DAC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221C0404" w14:textId="5F7AAC0B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695F1216" w14:textId="77777777" w:rsidTr="001A544C">
        <w:trPr>
          <w:jc w:val="center"/>
        </w:trPr>
        <w:tc>
          <w:tcPr>
            <w:tcW w:w="7376" w:type="dxa"/>
          </w:tcPr>
          <w:p w14:paraId="6CDE5CEB" w14:textId="0D7FEB81" w:rsidR="009B0A29" w:rsidRPr="00592194" w:rsidRDefault="007F0284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Pneumatiky pro silniční údržbu, na hnací nápravě záběrové v provedení M+S</w:t>
            </w:r>
          </w:p>
        </w:tc>
        <w:tc>
          <w:tcPr>
            <w:tcW w:w="1559" w:type="dxa"/>
            <w:shd w:val="clear" w:color="auto" w:fill="FAFBC5"/>
          </w:tcPr>
          <w:p w14:paraId="10EE0346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3C0A24EA" w14:textId="7603F57F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0B1BBCBE" w14:textId="77777777" w:rsidTr="001A544C">
        <w:trPr>
          <w:jc w:val="center"/>
        </w:trPr>
        <w:tc>
          <w:tcPr>
            <w:tcW w:w="7376" w:type="dxa"/>
          </w:tcPr>
          <w:p w14:paraId="7F45B90B" w14:textId="14A47226" w:rsidR="009B0A29" w:rsidRPr="00592194" w:rsidRDefault="007F0284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Systém pojezdu vozidla v provedení s vícestupňovou převodovkou pro přejezdy vozidla v kombinaci se systémem hydraulicky ovládaného plynule měnitelného </w:t>
            </w:r>
            <w:r w:rsidRPr="00592194">
              <w:rPr>
                <w:rFonts w:ascii="Arial" w:hAnsi="Arial" w:cs="Arial"/>
                <w:sz w:val="20"/>
                <w:szCs w:val="20"/>
              </w:rPr>
              <w:lastRenderedPageBreak/>
              <w:t>převodu pro pohon vozidla při jízd</w:t>
            </w:r>
            <w:r w:rsidR="00FD5571">
              <w:rPr>
                <w:rFonts w:ascii="Arial" w:hAnsi="Arial" w:cs="Arial"/>
                <w:sz w:val="20"/>
                <w:szCs w:val="20"/>
              </w:rPr>
              <w:t>ě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vpřed a vzad v pracovním režimu jízdy při „metení“ </w:t>
            </w:r>
          </w:p>
        </w:tc>
        <w:tc>
          <w:tcPr>
            <w:tcW w:w="1559" w:type="dxa"/>
            <w:shd w:val="clear" w:color="auto" w:fill="FAFBC5"/>
          </w:tcPr>
          <w:p w14:paraId="24806B3E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7B2EDC07" w14:textId="3A3BD5A8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42349EE4" w14:textId="77777777" w:rsidTr="001A544C">
        <w:trPr>
          <w:jc w:val="center"/>
        </w:trPr>
        <w:tc>
          <w:tcPr>
            <w:tcW w:w="7376" w:type="dxa"/>
          </w:tcPr>
          <w:p w14:paraId="42247B92" w14:textId="66BF1F98" w:rsidR="009B0A29" w:rsidRPr="00592194" w:rsidRDefault="007F0284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Systém pohonu musí být schopen vozidlu zajistit plynule měnitelnou technologickou rychlost min. v rozsahu od 0-20 km/h v jízdním režimu „metení“ nebo s větším rozsahem a s možností volby konstantní rychlosti jízdy pomocí funkce tempomatu. </w:t>
            </w:r>
          </w:p>
        </w:tc>
        <w:tc>
          <w:tcPr>
            <w:tcW w:w="1559" w:type="dxa"/>
            <w:shd w:val="clear" w:color="auto" w:fill="FAFBC5"/>
          </w:tcPr>
          <w:p w14:paraId="149F701B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1443AFE" w14:textId="030C943C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254FAF22" w14:textId="77777777" w:rsidTr="001A544C">
        <w:trPr>
          <w:jc w:val="center"/>
        </w:trPr>
        <w:tc>
          <w:tcPr>
            <w:tcW w:w="7376" w:type="dxa"/>
          </w:tcPr>
          <w:p w14:paraId="7E18EEC0" w14:textId="0B756BD7" w:rsidR="009B0A29" w:rsidRPr="00592194" w:rsidRDefault="007F0284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Vozidlo musí dosahovat přepravní rychlosti </w:t>
            </w:r>
            <w:r w:rsidR="002D59D6" w:rsidRPr="00BE5B0D">
              <w:rPr>
                <w:rFonts w:ascii="Arial" w:hAnsi="Arial" w:cs="Arial"/>
                <w:sz w:val="20"/>
                <w:szCs w:val="20"/>
              </w:rPr>
              <w:t>8</w:t>
            </w:r>
            <w:r w:rsidRPr="00BE5B0D">
              <w:rPr>
                <w:rFonts w:ascii="Arial" w:hAnsi="Arial" w:cs="Arial"/>
                <w:sz w:val="20"/>
                <w:szCs w:val="20"/>
              </w:rPr>
              <w:t>0 k</w:t>
            </w:r>
            <w:r w:rsidRPr="00592194">
              <w:rPr>
                <w:rFonts w:ascii="Arial" w:hAnsi="Arial" w:cs="Arial"/>
                <w:sz w:val="20"/>
                <w:szCs w:val="20"/>
              </w:rPr>
              <w:t>m/h v režimu jízdy (při přejezdech)</w:t>
            </w:r>
          </w:p>
        </w:tc>
        <w:tc>
          <w:tcPr>
            <w:tcW w:w="1559" w:type="dxa"/>
            <w:shd w:val="clear" w:color="auto" w:fill="FAFBC5"/>
          </w:tcPr>
          <w:p w14:paraId="6F8926D1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0C46C5F" w14:textId="617C1046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84" w:rsidRPr="00592194" w14:paraId="64992604" w14:textId="77777777" w:rsidTr="001A544C">
        <w:trPr>
          <w:jc w:val="center"/>
        </w:trPr>
        <w:tc>
          <w:tcPr>
            <w:tcW w:w="7376" w:type="dxa"/>
          </w:tcPr>
          <w:p w14:paraId="087F28A8" w14:textId="7996E5CB" w:rsidR="007F0284" w:rsidRPr="00592194" w:rsidRDefault="00940B28" w:rsidP="003A6050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2194">
              <w:rPr>
                <w:rFonts w:ascii="Arial" w:hAnsi="Arial" w:cs="Arial"/>
                <w:color w:val="FF0000"/>
                <w:sz w:val="20"/>
                <w:szCs w:val="20"/>
              </w:rPr>
              <w:t xml:space="preserve">Uchazeč ve své nabídce uvede popis provedení, parametrů a vlastností jím navrženého systému pojezdu vozidla vč. obrázků, schémat a další dokumentace. </w:t>
            </w:r>
          </w:p>
        </w:tc>
        <w:tc>
          <w:tcPr>
            <w:tcW w:w="1559" w:type="dxa"/>
            <w:shd w:val="clear" w:color="auto" w:fill="FAFBC5"/>
          </w:tcPr>
          <w:p w14:paraId="11476EBB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7C6FB5AA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84" w:rsidRPr="00592194" w14:paraId="7463B744" w14:textId="77777777" w:rsidTr="001A544C">
        <w:trPr>
          <w:jc w:val="center"/>
        </w:trPr>
        <w:tc>
          <w:tcPr>
            <w:tcW w:w="7376" w:type="dxa"/>
          </w:tcPr>
          <w:p w14:paraId="6B6E6BDF" w14:textId="1C5E6B12" w:rsidR="007F0284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Na kabině bude vozidlo vybaveno min. 2 ks výstražných oranžových majáků</w:t>
            </w:r>
          </w:p>
        </w:tc>
        <w:tc>
          <w:tcPr>
            <w:tcW w:w="1559" w:type="dxa"/>
            <w:shd w:val="clear" w:color="auto" w:fill="FAFBC5"/>
          </w:tcPr>
          <w:p w14:paraId="062D2DEF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E47D283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84" w:rsidRPr="00592194" w14:paraId="5058CDDE" w14:textId="77777777" w:rsidTr="001A544C">
        <w:trPr>
          <w:jc w:val="center"/>
        </w:trPr>
        <w:tc>
          <w:tcPr>
            <w:tcW w:w="7376" w:type="dxa"/>
          </w:tcPr>
          <w:p w14:paraId="56F17000" w14:textId="3404D836" w:rsidR="007F0284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Pro práci s přední mycí lištou musí být vozidlo pod předním sklem vybaveno předními přídavnými světlomety vč. přídavných směrovek s přepínáním na dálkové / tlumené světlo </w:t>
            </w:r>
          </w:p>
        </w:tc>
        <w:tc>
          <w:tcPr>
            <w:tcW w:w="1559" w:type="dxa"/>
            <w:shd w:val="clear" w:color="auto" w:fill="FAFBC5"/>
          </w:tcPr>
          <w:p w14:paraId="07629216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B8B0C03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84" w:rsidRPr="00592194" w14:paraId="0D327BBD" w14:textId="77777777" w:rsidTr="001A544C">
        <w:trPr>
          <w:jc w:val="center"/>
        </w:trPr>
        <w:tc>
          <w:tcPr>
            <w:tcW w:w="7376" w:type="dxa"/>
          </w:tcPr>
          <w:p w14:paraId="79DEA45F" w14:textId="5D2E41CD" w:rsidR="007F0284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Po stranách musí být vozidlo vybaveno přídavným LED-osvětlením vzadu za kabinou pro osvětlení pracovního prostoru na levé a pravé straně podél vozidla.  </w:t>
            </w:r>
          </w:p>
        </w:tc>
        <w:tc>
          <w:tcPr>
            <w:tcW w:w="1559" w:type="dxa"/>
            <w:shd w:val="clear" w:color="auto" w:fill="FAFBC5"/>
          </w:tcPr>
          <w:p w14:paraId="6D54D1D6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A02EC5C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84" w:rsidRPr="00592194" w14:paraId="44478225" w14:textId="77777777" w:rsidTr="001A544C">
        <w:trPr>
          <w:jc w:val="center"/>
        </w:trPr>
        <w:tc>
          <w:tcPr>
            <w:tcW w:w="7376" w:type="dxa"/>
          </w:tcPr>
          <w:p w14:paraId="5367B99D" w14:textId="696985F0" w:rsidR="007F0284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Elektrická instalace vozidla 24 V, výkon alternátoru min. 150 A</w:t>
            </w:r>
          </w:p>
        </w:tc>
        <w:tc>
          <w:tcPr>
            <w:tcW w:w="1559" w:type="dxa"/>
            <w:shd w:val="clear" w:color="auto" w:fill="FAFBC5"/>
          </w:tcPr>
          <w:p w14:paraId="4D48AA7B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77C10E1E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84" w:rsidRPr="00592194" w14:paraId="45A646F9" w14:textId="77777777" w:rsidTr="001A544C">
        <w:trPr>
          <w:jc w:val="center"/>
        </w:trPr>
        <w:tc>
          <w:tcPr>
            <w:tcW w:w="7376" w:type="dxa"/>
          </w:tcPr>
          <w:p w14:paraId="065898FE" w14:textId="10442B2C" w:rsidR="007F0284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Akumulátory s kapacitou min. 2 x 12 V / 125 </w:t>
            </w:r>
            <w:proofErr w:type="spellStart"/>
            <w:r w:rsidRPr="00592194">
              <w:rPr>
                <w:rFonts w:ascii="Arial" w:hAnsi="Arial" w:cs="Arial"/>
                <w:sz w:val="20"/>
                <w:szCs w:val="20"/>
              </w:rPr>
              <w:t>Ah</w:t>
            </w:r>
            <w:proofErr w:type="spellEnd"/>
            <w:r w:rsidRPr="00592194">
              <w:rPr>
                <w:rFonts w:ascii="Arial" w:hAnsi="Arial" w:cs="Arial"/>
                <w:sz w:val="20"/>
                <w:szCs w:val="20"/>
              </w:rPr>
              <w:t>, popř. vyšší</w:t>
            </w:r>
          </w:p>
        </w:tc>
        <w:tc>
          <w:tcPr>
            <w:tcW w:w="1559" w:type="dxa"/>
            <w:shd w:val="clear" w:color="auto" w:fill="FAFBC5"/>
          </w:tcPr>
          <w:p w14:paraId="0FF1E9B2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E9F0597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84" w:rsidRPr="00592194" w14:paraId="4337B8C6" w14:textId="77777777" w:rsidTr="001A544C">
        <w:trPr>
          <w:jc w:val="center"/>
        </w:trPr>
        <w:tc>
          <w:tcPr>
            <w:tcW w:w="7376" w:type="dxa"/>
          </w:tcPr>
          <w:p w14:paraId="16FDA57C" w14:textId="2238E870" w:rsidR="007F0284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Výstup provozních údajů podvozku ve formátu FMS pro připojení GPS-sady</w:t>
            </w:r>
          </w:p>
        </w:tc>
        <w:tc>
          <w:tcPr>
            <w:tcW w:w="1559" w:type="dxa"/>
            <w:shd w:val="clear" w:color="auto" w:fill="FAFBC5"/>
          </w:tcPr>
          <w:p w14:paraId="1BC25686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97E094E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84" w:rsidRPr="00592194" w14:paraId="6B84022E" w14:textId="77777777" w:rsidTr="001A544C">
        <w:trPr>
          <w:jc w:val="center"/>
        </w:trPr>
        <w:tc>
          <w:tcPr>
            <w:tcW w:w="7376" w:type="dxa"/>
          </w:tcPr>
          <w:p w14:paraId="4BB849B0" w14:textId="7C39E607" w:rsidR="007F0284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Vozidlo musí být vybaveno informačním a servisním systémem se znázorněním provozních údajů a případných poruch na displeji v zorném úhlu řidiče.</w:t>
            </w:r>
          </w:p>
        </w:tc>
        <w:tc>
          <w:tcPr>
            <w:tcW w:w="1559" w:type="dxa"/>
            <w:shd w:val="clear" w:color="auto" w:fill="FAFBC5"/>
          </w:tcPr>
          <w:p w14:paraId="77EFC2E5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414C2DA" w14:textId="77777777" w:rsidR="007F0284" w:rsidRPr="00592194" w:rsidRDefault="007F0284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45B011E8" w14:textId="77777777" w:rsidTr="001A544C">
        <w:trPr>
          <w:jc w:val="center"/>
        </w:trPr>
        <w:tc>
          <w:tcPr>
            <w:tcW w:w="7376" w:type="dxa"/>
          </w:tcPr>
          <w:p w14:paraId="6433718D" w14:textId="07C53F7E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62262463"/>
            <w:r w:rsidRPr="00592194">
              <w:rPr>
                <w:rFonts w:ascii="Arial" w:hAnsi="Arial" w:cs="Arial"/>
                <w:sz w:val="20"/>
                <w:szCs w:val="20"/>
              </w:rPr>
              <w:t>Dodání rezervního kola na podvozku nebo volně ložené</w:t>
            </w:r>
            <w:bookmarkEnd w:id="0"/>
          </w:p>
        </w:tc>
        <w:tc>
          <w:tcPr>
            <w:tcW w:w="1559" w:type="dxa"/>
            <w:shd w:val="clear" w:color="auto" w:fill="FAFBC5"/>
          </w:tcPr>
          <w:p w14:paraId="24982A02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7C9044E5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07D97843" w14:textId="77777777" w:rsidTr="001A544C">
        <w:trPr>
          <w:jc w:val="center"/>
        </w:trPr>
        <w:tc>
          <w:tcPr>
            <w:tcW w:w="7376" w:type="dxa"/>
          </w:tcPr>
          <w:p w14:paraId="0EABCFEB" w14:textId="5566B0C2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Sklopná bezpečnostní kabina s počtem sedadel 1+1. </w:t>
            </w:r>
          </w:p>
        </w:tc>
        <w:tc>
          <w:tcPr>
            <w:tcW w:w="1559" w:type="dxa"/>
            <w:shd w:val="clear" w:color="auto" w:fill="FAFBC5"/>
          </w:tcPr>
          <w:p w14:paraId="70542DA7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8686437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62C27A65" w14:textId="77777777" w:rsidTr="001A544C">
        <w:trPr>
          <w:jc w:val="center"/>
        </w:trPr>
        <w:tc>
          <w:tcPr>
            <w:tcW w:w="7376" w:type="dxa"/>
          </w:tcPr>
          <w:p w14:paraId="3CE7537E" w14:textId="55CA23F0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Systém řízení s volantem </w:t>
            </w:r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na levé straně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při pohledu vpřed ve směru jízdy.</w:t>
            </w:r>
          </w:p>
        </w:tc>
        <w:tc>
          <w:tcPr>
            <w:tcW w:w="1559" w:type="dxa"/>
            <w:shd w:val="clear" w:color="auto" w:fill="FAFBC5"/>
          </w:tcPr>
          <w:p w14:paraId="117AE89C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333A685D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06FFC5F0" w14:textId="77777777" w:rsidTr="001A544C">
        <w:trPr>
          <w:jc w:val="center"/>
        </w:trPr>
        <w:tc>
          <w:tcPr>
            <w:tcW w:w="7376" w:type="dxa"/>
          </w:tcPr>
          <w:p w14:paraId="59DE60E3" w14:textId="745AB3AF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Vzduchem odpružené a polohově přestavitelné sedadlo řidiče </w:t>
            </w:r>
          </w:p>
        </w:tc>
        <w:tc>
          <w:tcPr>
            <w:tcW w:w="1559" w:type="dxa"/>
            <w:shd w:val="clear" w:color="auto" w:fill="FAFBC5"/>
          </w:tcPr>
          <w:p w14:paraId="4337C965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E35F4DE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1A40C720" w14:textId="77777777" w:rsidTr="001A544C">
        <w:trPr>
          <w:jc w:val="center"/>
        </w:trPr>
        <w:tc>
          <w:tcPr>
            <w:tcW w:w="7376" w:type="dxa"/>
          </w:tcPr>
          <w:p w14:paraId="356914B9" w14:textId="104BEF13" w:rsidR="00940B28" w:rsidRPr="00592194" w:rsidRDefault="00940B28" w:rsidP="00FD55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Výbava </w:t>
            </w:r>
            <w:proofErr w:type="gramStart"/>
            <w:r w:rsidRPr="00592194">
              <w:rPr>
                <w:rFonts w:ascii="Arial" w:hAnsi="Arial" w:cs="Arial"/>
                <w:sz w:val="20"/>
                <w:szCs w:val="20"/>
              </w:rPr>
              <w:t>kabiny - klimatizace</w:t>
            </w:r>
            <w:proofErr w:type="gramEnd"/>
            <w:r w:rsidRPr="00592194">
              <w:rPr>
                <w:rFonts w:ascii="Arial" w:hAnsi="Arial" w:cs="Arial"/>
                <w:sz w:val="20"/>
                <w:szCs w:val="20"/>
              </w:rPr>
              <w:t xml:space="preserve"> a teplovodní topení kabiny, tepelně izolační sklo, vnější clona kabiny nad předním sklem, tachometr, otáčkoměr, přestavitelný volant, autorádio s Bluetooth </w:t>
            </w:r>
            <w:r w:rsidRPr="006C58AF">
              <w:rPr>
                <w:rFonts w:ascii="Arial" w:hAnsi="Arial" w:cs="Arial"/>
                <w:sz w:val="20"/>
                <w:szCs w:val="20"/>
              </w:rPr>
              <w:t>připojením</w:t>
            </w:r>
            <w:r w:rsidR="004B14B7" w:rsidRPr="006C58AF">
              <w:rPr>
                <w:rFonts w:ascii="Inter Fallback" w:hAnsi="Inter Fallback"/>
                <w:sz w:val="21"/>
                <w:szCs w:val="21"/>
              </w:rPr>
              <w:t xml:space="preserve"> </w:t>
            </w:r>
            <w:r w:rsidR="004B14B7" w:rsidRPr="006C58AF">
              <w:rPr>
                <w:rFonts w:ascii="Arial" w:hAnsi="Arial" w:cs="Arial"/>
                <w:sz w:val="20"/>
                <w:szCs w:val="20"/>
              </w:rPr>
              <w:t>„Vozidlo bude dodáno v konfiguraci odpovídající právním předpisům pro zamýšlený komunální provoz zadavatele. Pokud tachograf právní předpis pro tento režim vyžaduje, musí být vozidlo vybaveno tachografem; pokud se tachograf nevyžaduje, zadavatel jeho absenci připouští.“</w:t>
            </w:r>
          </w:p>
        </w:tc>
        <w:tc>
          <w:tcPr>
            <w:tcW w:w="1559" w:type="dxa"/>
            <w:shd w:val="clear" w:color="auto" w:fill="FAFBC5"/>
          </w:tcPr>
          <w:p w14:paraId="1B4CD46D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D7E1D8E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410C237E" w14:textId="77777777" w:rsidTr="001A544C">
        <w:trPr>
          <w:jc w:val="center"/>
        </w:trPr>
        <w:tc>
          <w:tcPr>
            <w:tcW w:w="7376" w:type="dxa"/>
          </w:tcPr>
          <w:p w14:paraId="4223D7E3" w14:textId="058FAFAD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Měnič napětí 24/12 V, min.10 A pro připojení spotřebičů, zásuvka 24 V a 12 V </w:t>
            </w:r>
            <w:proofErr w:type="spellStart"/>
            <w:r w:rsidRPr="00592194">
              <w:rPr>
                <w:rFonts w:ascii="Arial" w:hAnsi="Arial" w:cs="Arial"/>
                <w:sz w:val="20"/>
                <w:szCs w:val="20"/>
              </w:rPr>
              <w:t>v</w:t>
            </w:r>
            <w:proofErr w:type="spellEnd"/>
            <w:r w:rsidRPr="00592194">
              <w:rPr>
                <w:rFonts w:ascii="Arial" w:hAnsi="Arial" w:cs="Arial"/>
                <w:sz w:val="20"/>
                <w:szCs w:val="20"/>
              </w:rPr>
              <w:t xml:space="preserve"> kabině </w:t>
            </w:r>
          </w:p>
        </w:tc>
        <w:tc>
          <w:tcPr>
            <w:tcW w:w="1559" w:type="dxa"/>
            <w:shd w:val="clear" w:color="auto" w:fill="FAFBC5"/>
          </w:tcPr>
          <w:p w14:paraId="741E0151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3E25892C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0322E8C3" w14:textId="77777777" w:rsidTr="001A544C">
        <w:trPr>
          <w:jc w:val="center"/>
        </w:trPr>
        <w:tc>
          <w:tcPr>
            <w:tcW w:w="7376" w:type="dxa"/>
          </w:tcPr>
          <w:p w14:paraId="09BA6FB2" w14:textId="307E8D08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Kabina s centrálním zamykáním s dálkovým ovládáním, 2x sada klíčů a ovládačů</w:t>
            </w:r>
          </w:p>
        </w:tc>
        <w:tc>
          <w:tcPr>
            <w:tcW w:w="1559" w:type="dxa"/>
            <w:shd w:val="clear" w:color="auto" w:fill="FAFBC5"/>
          </w:tcPr>
          <w:p w14:paraId="505BA7C0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73F5168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37292795" w14:textId="77777777" w:rsidTr="001A544C">
        <w:trPr>
          <w:jc w:val="center"/>
        </w:trPr>
        <w:tc>
          <w:tcPr>
            <w:tcW w:w="7376" w:type="dxa"/>
          </w:tcPr>
          <w:p w14:paraId="6D483C7B" w14:textId="1EB1D458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Palivová nádrž vozidla z hliníku nebo z plastu o kapacitě min. 125 lit </w:t>
            </w:r>
          </w:p>
        </w:tc>
        <w:tc>
          <w:tcPr>
            <w:tcW w:w="1559" w:type="dxa"/>
            <w:shd w:val="clear" w:color="auto" w:fill="FAFBC5"/>
          </w:tcPr>
          <w:p w14:paraId="07452B02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38F9A90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607B817D" w14:textId="77777777" w:rsidTr="001A544C">
        <w:trPr>
          <w:jc w:val="center"/>
        </w:trPr>
        <w:tc>
          <w:tcPr>
            <w:tcW w:w="7376" w:type="dxa"/>
          </w:tcPr>
          <w:p w14:paraId="2A51D932" w14:textId="1DB0BF25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Podvozek musí být dodán s ochranným nástřikem proti korozi </w:t>
            </w:r>
          </w:p>
        </w:tc>
        <w:tc>
          <w:tcPr>
            <w:tcW w:w="1559" w:type="dxa"/>
            <w:shd w:val="clear" w:color="auto" w:fill="FAFBC5"/>
          </w:tcPr>
          <w:p w14:paraId="21061315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116BDC9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259290EA" w14:textId="77777777" w:rsidTr="001A544C">
        <w:trPr>
          <w:jc w:val="center"/>
        </w:trPr>
        <w:tc>
          <w:tcPr>
            <w:tcW w:w="7376" w:type="dxa"/>
          </w:tcPr>
          <w:p w14:paraId="7D237E76" w14:textId="2FFC38E9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Ve vozidle musí být dodána výbava dle platné legislativy ČR</w:t>
            </w:r>
          </w:p>
        </w:tc>
        <w:tc>
          <w:tcPr>
            <w:tcW w:w="1559" w:type="dxa"/>
            <w:shd w:val="clear" w:color="auto" w:fill="FAFBC5"/>
          </w:tcPr>
          <w:p w14:paraId="55B7694E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784FB9A9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5FE17BF9" w14:textId="77777777" w:rsidTr="001A544C">
        <w:trPr>
          <w:jc w:val="center"/>
        </w:trPr>
        <w:tc>
          <w:tcPr>
            <w:tcW w:w="7376" w:type="dxa"/>
          </w:tcPr>
          <w:p w14:paraId="02CE390D" w14:textId="37A8697E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7891">
              <w:rPr>
                <w:rFonts w:ascii="Arial" w:hAnsi="Arial" w:cs="Arial"/>
                <w:sz w:val="20"/>
                <w:szCs w:val="20"/>
              </w:rPr>
              <w:t xml:space="preserve">Barva kabiny vozidla </w:t>
            </w:r>
            <w:r w:rsidR="00E06E9B" w:rsidRPr="00C67891">
              <w:rPr>
                <w:rFonts w:ascii="Arial" w:hAnsi="Arial" w:cs="Arial"/>
                <w:sz w:val="20"/>
                <w:szCs w:val="20"/>
              </w:rPr>
              <w:t>–</w:t>
            </w:r>
            <w:r w:rsidRPr="00C678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E9B" w:rsidRPr="00C67891">
              <w:rPr>
                <w:rFonts w:ascii="Arial" w:hAnsi="Arial" w:cs="Arial"/>
                <w:sz w:val="20"/>
                <w:szCs w:val="20"/>
              </w:rPr>
              <w:t xml:space="preserve">originál </w:t>
            </w:r>
            <w:r w:rsidRPr="00C678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žlutá </w:t>
            </w:r>
            <w:r w:rsidR="00DB676B" w:rsidRPr="00C678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(IC092, </w:t>
            </w:r>
            <w:r w:rsidRPr="00C678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RAL </w:t>
            </w:r>
            <w:r w:rsidR="00DB676B" w:rsidRPr="00C67891">
              <w:rPr>
                <w:rFonts w:ascii="Arial" w:hAnsi="Arial" w:cs="Arial"/>
                <w:b/>
                <w:bCs/>
                <w:sz w:val="20"/>
                <w:szCs w:val="20"/>
              </w:rPr>
              <w:t>1004)</w:t>
            </w:r>
            <w:r w:rsidRPr="00C678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AFBC5"/>
          </w:tcPr>
          <w:p w14:paraId="3C6F6B9C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98008E2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082FFDDF" w14:textId="77777777" w:rsidTr="001A544C">
        <w:trPr>
          <w:jc w:val="center"/>
        </w:trPr>
        <w:tc>
          <w:tcPr>
            <w:tcW w:w="7376" w:type="dxa"/>
          </w:tcPr>
          <w:p w14:paraId="1B7CA2F2" w14:textId="38FE6500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Dodání kabeláže a přípravy pro zapojení GPS-sady na vozidle </w:t>
            </w:r>
          </w:p>
        </w:tc>
        <w:tc>
          <w:tcPr>
            <w:tcW w:w="1559" w:type="dxa"/>
            <w:shd w:val="clear" w:color="auto" w:fill="FAFBC5"/>
          </w:tcPr>
          <w:p w14:paraId="1783E0D4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3954E05C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B28" w:rsidRPr="00592194" w14:paraId="157A5AD5" w14:textId="77777777" w:rsidTr="001A544C">
        <w:trPr>
          <w:jc w:val="center"/>
        </w:trPr>
        <w:tc>
          <w:tcPr>
            <w:tcW w:w="7376" w:type="dxa"/>
          </w:tcPr>
          <w:p w14:paraId="342AFC53" w14:textId="0135D17C" w:rsidR="00940B28" w:rsidRPr="00592194" w:rsidRDefault="00940B28" w:rsidP="003A60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221538083"/>
            <w:r w:rsidRPr="00592194">
              <w:rPr>
                <w:rFonts w:ascii="Arial" w:hAnsi="Arial" w:cs="Arial"/>
                <w:sz w:val="20"/>
                <w:szCs w:val="20"/>
              </w:rPr>
              <w:t>Data a podklady pro registraci a vystavení TP vozidla jako „Zametací vozidlo“ / „Vozidlo zvláštního určení“ vč. zápisu nástavby zametacího stroje</w:t>
            </w:r>
            <w:r w:rsidR="0034424B" w:rsidRPr="006C58AF">
              <w:rPr>
                <w:rFonts w:ascii="Arial" w:hAnsi="Arial" w:cs="Arial"/>
                <w:sz w:val="20"/>
                <w:szCs w:val="20"/>
              </w:rPr>
              <w:t>, jde o součást dodávky, bez kterého není dodávka splněna</w:t>
            </w:r>
            <w:bookmarkEnd w:id="1"/>
          </w:p>
        </w:tc>
        <w:tc>
          <w:tcPr>
            <w:tcW w:w="1559" w:type="dxa"/>
            <w:shd w:val="clear" w:color="auto" w:fill="FAFBC5"/>
          </w:tcPr>
          <w:p w14:paraId="701ECB59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86C154F" w14:textId="77777777" w:rsidR="00940B28" w:rsidRPr="00592194" w:rsidRDefault="00940B28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59FBCDF2" w14:textId="77777777" w:rsidTr="001A544C">
        <w:trPr>
          <w:trHeight w:val="1177"/>
          <w:jc w:val="center"/>
        </w:trPr>
        <w:tc>
          <w:tcPr>
            <w:tcW w:w="7376" w:type="dxa"/>
            <w:shd w:val="clear" w:color="auto" w:fill="DBE5F1" w:themeFill="accent1" w:themeFillTint="33"/>
          </w:tcPr>
          <w:p w14:paraId="123C9B3E" w14:textId="77777777" w:rsidR="00592194" w:rsidRDefault="00592194" w:rsidP="009B0A29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94EC6A8" w14:textId="6A8F304B" w:rsidR="009B0A29" w:rsidRPr="00592194" w:rsidRDefault="00940B28" w:rsidP="009B0A29">
            <w:pPr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Požadavky na provedení zametacího s</w:t>
            </w:r>
            <w:r w:rsidR="001A4B4B"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t</w:t>
            </w:r>
            <w:r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roje s kapacitou zásobníku nad 6,0 m3 (zametač střední velikost</w:t>
            </w:r>
            <w:r w:rsidR="001A4B4B"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i) s pevnou montáží nástavby na podvozku: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6B013E6D" w14:textId="77777777" w:rsidR="003A6050" w:rsidRPr="00592194" w:rsidRDefault="003A6050" w:rsidP="003A605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Splnění požadavku</w:t>
            </w:r>
          </w:p>
          <w:p w14:paraId="29C4D030" w14:textId="77777777" w:rsidR="003A6050" w:rsidRPr="00592194" w:rsidRDefault="003A6050" w:rsidP="003A605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ANO/NE</w:t>
            </w:r>
          </w:p>
          <w:p w14:paraId="028CB573" w14:textId="7E738D30" w:rsidR="009B0A29" w:rsidRPr="00592194" w:rsidRDefault="003A6050" w:rsidP="003A6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6CCBB89" w14:textId="77777777" w:rsidR="00592194" w:rsidRDefault="00592194" w:rsidP="003A605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2FE4F13" w14:textId="00AF794A" w:rsidR="003A6050" w:rsidRPr="00592194" w:rsidRDefault="003A6050" w:rsidP="003A605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sz w:val="20"/>
                <w:szCs w:val="20"/>
              </w:rPr>
              <w:t>Hodnota</w:t>
            </w:r>
          </w:p>
          <w:p w14:paraId="1C746057" w14:textId="412C57BB" w:rsidR="009B0A29" w:rsidRPr="00592194" w:rsidRDefault="003A6050" w:rsidP="003A6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highlight w:val="yellow"/>
              </w:rPr>
              <w:t>(doplní dodavatel)</w:t>
            </w:r>
          </w:p>
        </w:tc>
      </w:tr>
      <w:tr w:rsidR="009B0A29" w:rsidRPr="00592194" w14:paraId="15F27E9C" w14:textId="77777777" w:rsidTr="001A544C">
        <w:trPr>
          <w:jc w:val="center"/>
        </w:trPr>
        <w:tc>
          <w:tcPr>
            <w:tcW w:w="7376" w:type="dxa"/>
          </w:tcPr>
          <w:p w14:paraId="2C18AD3C" w14:textId="0C83DA72" w:rsidR="009B0A29" w:rsidRPr="00592194" w:rsidRDefault="001A4B4B" w:rsidP="003A60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Zametací nástavba se sběrem na principu mechanického shrnování nečistot a jejich odsávání z vozovky do zásobníku pomocí podtlakového ventilátoru při současném zkrápění povrchu vozovky a sacího potrubí zametače vodou</w:t>
            </w:r>
          </w:p>
        </w:tc>
        <w:tc>
          <w:tcPr>
            <w:tcW w:w="1559" w:type="dxa"/>
            <w:shd w:val="clear" w:color="auto" w:fill="FAFBC5"/>
          </w:tcPr>
          <w:p w14:paraId="7ABC1FA7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EDC4871" w14:textId="3B77B734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0ED9A99E" w14:textId="77777777" w:rsidTr="001A544C">
        <w:trPr>
          <w:jc w:val="center"/>
        </w:trPr>
        <w:tc>
          <w:tcPr>
            <w:tcW w:w="7376" w:type="dxa"/>
          </w:tcPr>
          <w:p w14:paraId="12EFF234" w14:textId="2955EA76" w:rsidR="009B0A29" w:rsidRPr="00592194" w:rsidRDefault="001A4B4B" w:rsidP="003A60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lastRenderedPageBreak/>
              <w:t>Zásobník na nečistoty s kapacitou v rozsahu od 6,0 m3 do 6,5 m3, využitelná kapacita zásobníku na nečistoty dle normy EN 15429 musí být větší než 6,0 m3</w:t>
            </w:r>
          </w:p>
        </w:tc>
        <w:tc>
          <w:tcPr>
            <w:tcW w:w="1559" w:type="dxa"/>
            <w:shd w:val="clear" w:color="auto" w:fill="FAFBC5"/>
          </w:tcPr>
          <w:p w14:paraId="493405E3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3AE34A4D" w14:textId="1C7B81EC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F02" w:rsidRPr="00592194" w14:paraId="0B808938" w14:textId="77777777" w:rsidTr="001A544C">
        <w:trPr>
          <w:jc w:val="center"/>
        </w:trPr>
        <w:tc>
          <w:tcPr>
            <w:tcW w:w="7376" w:type="dxa"/>
          </w:tcPr>
          <w:p w14:paraId="72BDAB32" w14:textId="33FD91D9" w:rsidR="00D12F02" w:rsidRPr="00592194" w:rsidRDefault="003A6050" w:rsidP="00514678">
            <w:pPr>
              <w:spacing w:line="276" w:lineRule="auto"/>
              <w:rPr>
                <w:rFonts w:ascii="Arial" w:eastAsia="Arial Unicode MS" w:hAnsi="Arial" w:cs="Arial"/>
              </w:rPr>
            </w:pPr>
            <w:r w:rsidRPr="00592194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1A4B4B" w:rsidRPr="00592194">
              <w:rPr>
                <w:rFonts w:ascii="Arial" w:hAnsi="Arial" w:cs="Arial"/>
                <w:bCs/>
                <w:sz w:val="20"/>
                <w:szCs w:val="20"/>
              </w:rPr>
              <w:t xml:space="preserve">racovní systém zametacího stroje musí zajišťovat maximální účinnost při zachycování velmi jemného prachu PM 2,5 a PM 10 s certifikací stroje na min. </w:t>
            </w:r>
            <w:r w:rsidR="001A4B4B" w:rsidRPr="00592194">
              <w:rPr>
                <w:rFonts w:ascii="Arial" w:hAnsi="Arial" w:cs="Arial"/>
                <w:b/>
                <w:sz w:val="20"/>
                <w:szCs w:val="20"/>
              </w:rPr>
              <w:t>4 hvězdičky</w:t>
            </w:r>
            <w:r w:rsidR="001A4B4B" w:rsidRPr="00592194">
              <w:rPr>
                <w:rFonts w:ascii="Arial" w:hAnsi="Arial" w:cs="Arial"/>
                <w:bCs/>
                <w:sz w:val="20"/>
                <w:szCs w:val="20"/>
              </w:rPr>
              <w:t xml:space="preserve"> dle normy</w:t>
            </w:r>
            <w:r w:rsidR="001A4B4B" w:rsidRPr="00592194">
              <w:rPr>
                <w:rFonts w:ascii="Arial" w:hAnsi="Arial" w:cs="Arial"/>
                <w:sz w:val="20"/>
                <w:szCs w:val="20"/>
              </w:rPr>
              <w:t xml:space="preserve"> EN 15429-3 / 2015, </w:t>
            </w:r>
            <w:r w:rsidR="001A4B4B" w:rsidRPr="00592194">
              <w:rPr>
                <w:rFonts w:ascii="Arial" w:hAnsi="Arial" w:cs="Arial"/>
                <w:bCs/>
                <w:sz w:val="20"/>
                <w:szCs w:val="20"/>
              </w:rPr>
              <w:t>uchazeč v nabídce doloží kopii certifikátu výrobce pro daný typ zametače</w:t>
            </w:r>
          </w:p>
        </w:tc>
        <w:tc>
          <w:tcPr>
            <w:tcW w:w="1559" w:type="dxa"/>
            <w:shd w:val="clear" w:color="auto" w:fill="FAFBC5"/>
          </w:tcPr>
          <w:p w14:paraId="715D956C" w14:textId="77777777" w:rsidR="00D12F02" w:rsidRPr="00592194" w:rsidRDefault="00D12F0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2E3A3E9B" w14:textId="77777777" w:rsidR="00D12F02" w:rsidRPr="00592194" w:rsidRDefault="00D12F0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F02" w:rsidRPr="00592194" w14:paraId="35526DCE" w14:textId="77777777" w:rsidTr="001A544C">
        <w:trPr>
          <w:jc w:val="center"/>
        </w:trPr>
        <w:tc>
          <w:tcPr>
            <w:tcW w:w="7376" w:type="dxa"/>
          </w:tcPr>
          <w:p w14:paraId="628A7B84" w14:textId="3E991830" w:rsidR="00D12F02" w:rsidRPr="00592194" w:rsidRDefault="001A4B4B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Pohon nástavby zametače musí být odvozen od motoru podvozku, tj. provedení zametací nástavby </w:t>
            </w:r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bez použití přídavného spalovacího motoru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nástavby</w:t>
            </w:r>
          </w:p>
        </w:tc>
        <w:tc>
          <w:tcPr>
            <w:tcW w:w="1559" w:type="dxa"/>
            <w:shd w:val="clear" w:color="auto" w:fill="FAFBC5"/>
          </w:tcPr>
          <w:p w14:paraId="75B167B8" w14:textId="77777777" w:rsidR="00D12F02" w:rsidRPr="00592194" w:rsidRDefault="00D12F0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31E4E5D8" w14:textId="77777777" w:rsidR="00D12F02" w:rsidRPr="00592194" w:rsidRDefault="00D12F0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F02" w:rsidRPr="00592194" w14:paraId="55F7E1B4" w14:textId="77777777" w:rsidTr="001A544C">
        <w:trPr>
          <w:jc w:val="center"/>
        </w:trPr>
        <w:tc>
          <w:tcPr>
            <w:tcW w:w="7376" w:type="dxa"/>
          </w:tcPr>
          <w:p w14:paraId="112C5845" w14:textId="143A99C4" w:rsidR="00D12F02" w:rsidRPr="00592194" w:rsidRDefault="001A4B4B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Výkon sacího ventilátoru nástavby musí být měnitelný z kabiny vozidla za účelem nastavení optimálních pracovních podmínek při metení</w:t>
            </w:r>
          </w:p>
        </w:tc>
        <w:tc>
          <w:tcPr>
            <w:tcW w:w="1559" w:type="dxa"/>
            <w:shd w:val="clear" w:color="auto" w:fill="FAFBC5"/>
          </w:tcPr>
          <w:p w14:paraId="6D43180B" w14:textId="77777777" w:rsidR="00D12F02" w:rsidRPr="00592194" w:rsidRDefault="00D12F0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1FE5B0D" w14:textId="77777777" w:rsidR="00D12F02" w:rsidRPr="00592194" w:rsidRDefault="00D12F0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3DAAB727" w14:textId="77777777" w:rsidTr="001A544C">
        <w:trPr>
          <w:jc w:val="center"/>
        </w:trPr>
        <w:tc>
          <w:tcPr>
            <w:tcW w:w="7376" w:type="dxa"/>
          </w:tcPr>
          <w:p w14:paraId="4F4CBF6E" w14:textId="38E3653A" w:rsidR="009B0A29" w:rsidRPr="00592194" w:rsidRDefault="001A4B4B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C94" w:rsidRPr="00687C94">
              <w:rPr>
                <w:rFonts w:ascii="Arial" w:hAnsi="Arial" w:cs="Arial"/>
                <w:sz w:val="20"/>
                <w:szCs w:val="20"/>
              </w:rPr>
              <w:t>Max. výkon odsávacího ventilátoru musí být min. 1</w:t>
            </w:r>
            <w:r w:rsidR="00687C94">
              <w:rPr>
                <w:rFonts w:ascii="Arial" w:hAnsi="Arial" w:cs="Arial"/>
                <w:sz w:val="20"/>
                <w:szCs w:val="20"/>
              </w:rPr>
              <w:t>5</w:t>
            </w:r>
            <w:r w:rsidR="00687C94" w:rsidRPr="00687C94">
              <w:rPr>
                <w:rFonts w:ascii="Arial" w:hAnsi="Arial" w:cs="Arial"/>
                <w:sz w:val="20"/>
                <w:szCs w:val="20"/>
              </w:rPr>
              <w:t xml:space="preserve">.000 m3/hod při podtlaku min. 800 mm H2O při podtlaku nebo vyšší, zadavatel požaduje vyšší výkon pro zajištění max. účinnosti </w:t>
            </w:r>
            <w:r w:rsidR="00687C94" w:rsidRPr="00687C94">
              <w:rPr>
                <w:rFonts w:ascii="Arial" w:hAnsi="Arial" w:cs="Arial"/>
                <w:sz w:val="20"/>
                <w:szCs w:val="20"/>
              </w:rPr>
              <w:tab/>
              <w:t xml:space="preserve">stroje i při realizaci stavebních zakázek, při plošném čistění vozovky a pro odsávání </w:t>
            </w:r>
            <w:r w:rsidR="00687C94" w:rsidRPr="00687C94">
              <w:rPr>
                <w:rFonts w:ascii="Arial" w:hAnsi="Arial" w:cs="Arial"/>
                <w:sz w:val="20"/>
                <w:szCs w:val="20"/>
              </w:rPr>
              <w:tab/>
              <w:t xml:space="preserve">kanalizačních vpusti </w:t>
            </w:r>
          </w:p>
        </w:tc>
        <w:tc>
          <w:tcPr>
            <w:tcW w:w="1559" w:type="dxa"/>
            <w:shd w:val="clear" w:color="auto" w:fill="FAFBC5"/>
          </w:tcPr>
          <w:p w14:paraId="68DE3B41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A98EE90" w14:textId="470012CE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8BF" w:rsidRPr="00592194" w14:paraId="65A92C24" w14:textId="77777777" w:rsidTr="001A544C">
        <w:trPr>
          <w:jc w:val="center"/>
        </w:trPr>
        <w:tc>
          <w:tcPr>
            <w:tcW w:w="7376" w:type="dxa"/>
          </w:tcPr>
          <w:p w14:paraId="6401DA2E" w14:textId="69BD87DE" w:rsidR="00FE78BF" w:rsidRPr="00592194" w:rsidRDefault="001A4B4B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Zametací stroj musí být vybaven přídavnou protihlukovou izolací a dalšími opatřeními pro snížení jeho vnější hlučnosti – garantovaná nejvýše přípustná úroveň vnější hlučnosti stanovená metodikou dle předpisu 2000/14/</w:t>
            </w:r>
            <w:r w:rsidR="00514678" w:rsidRPr="00BE5B0D">
              <w:rPr>
                <w:rFonts w:ascii="Arial" w:hAnsi="Arial" w:cs="Arial"/>
                <w:sz w:val="20"/>
                <w:szCs w:val="20"/>
              </w:rPr>
              <w:t>ES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musí být </w:t>
            </w:r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max. do hodnoty </w:t>
            </w:r>
            <w:proofErr w:type="spellStart"/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Lwa</w:t>
            </w:r>
            <w:proofErr w:type="spellEnd"/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≤ 105 dB</w:t>
            </w:r>
            <w:r w:rsidRPr="00592194">
              <w:rPr>
                <w:rFonts w:ascii="Arial" w:hAnsi="Arial" w:cs="Arial"/>
                <w:sz w:val="20"/>
                <w:szCs w:val="20"/>
                <w:u w:val="single"/>
              </w:rPr>
              <w:t>,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4678">
              <w:rPr>
                <w:rFonts w:ascii="Arial" w:hAnsi="Arial" w:cs="Arial"/>
                <w:color w:val="FF0000"/>
                <w:sz w:val="20"/>
                <w:szCs w:val="20"/>
              </w:rPr>
              <w:t xml:space="preserve">uchazeč doloží v nabídce splnění tohoto požadavku </w:t>
            </w:r>
            <w:bookmarkStart w:id="2" w:name="_Hlk221533137"/>
            <w:r w:rsidRPr="00514678">
              <w:rPr>
                <w:rFonts w:ascii="Arial" w:hAnsi="Arial" w:cs="Arial"/>
                <w:color w:val="FF0000"/>
                <w:sz w:val="20"/>
                <w:szCs w:val="20"/>
              </w:rPr>
              <w:t xml:space="preserve">prohlášením o shodě od výrobce zametače s uvedením certifikované výše hlučnosti </w:t>
            </w:r>
            <w:proofErr w:type="spellStart"/>
            <w:r w:rsidRPr="00514678">
              <w:rPr>
                <w:rFonts w:ascii="Arial" w:hAnsi="Arial" w:cs="Arial"/>
                <w:color w:val="FF0000"/>
                <w:sz w:val="20"/>
                <w:szCs w:val="20"/>
              </w:rPr>
              <w:t>Lwa</w:t>
            </w:r>
            <w:proofErr w:type="spellEnd"/>
            <w:r w:rsidRPr="00514678">
              <w:rPr>
                <w:rFonts w:ascii="Arial" w:hAnsi="Arial" w:cs="Arial"/>
                <w:color w:val="FF0000"/>
                <w:sz w:val="20"/>
                <w:szCs w:val="20"/>
              </w:rPr>
              <w:t xml:space="preserve"> identického / obdobného stroje</w:t>
            </w:r>
            <w:bookmarkEnd w:id="2"/>
          </w:p>
        </w:tc>
        <w:tc>
          <w:tcPr>
            <w:tcW w:w="1559" w:type="dxa"/>
            <w:shd w:val="clear" w:color="auto" w:fill="FAFBC5"/>
          </w:tcPr>
          <w:p w14:paraId="361BF0DA" w14:textId="77777777" w:rsidR="00FE78BF" w:rsidRPr="00592194" w:rsidRDefault="00FE78BF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8F3A260" w14:textId="77777777" w:rsidR="00FE78BF" w:rsidRPr="00592194" w:rsidRDefault="00FE78BF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8BF" w:rsidRPr="00592194" w14:paraId="15AA5704" w14:textId="77777777" w:rsidTr="001A544C">
        <w:trPr>
          <w:jc w:val="center"/>
        </w:trPr>
        <w:tc>
          <w:tcPr>
            <w:tcW w:w="7376" w:type="dxa"/>
          </w:tcPr>
          <w:p w14:paraId="3F4D2725" w14:textId="0AC08A58" w:rsidR="00FE78BF" w:rsidRPr="00592194" w:rsidRDefault="001A4B4B" w:rsidP="003A6050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Materiálové provedení zásobníku – vnitřní prostor pro nečistoty musí být vyroben z nerezové oceli vč. síta nebo v kombinaci nerezová ocel ve spodní části zásobníku vč. síta, v horní části </w:t>
            </w:r>
            <w:proofErr w:type="gramStart"/>
            <w:r w:rsidRPr="00592194">
              <w:rPr>
                <w:rFonts w:ascii="Arial" w:hAnsi="Arial" w:cs="Arial"/>
                <w:sz w:val="20"/>
                <w:szCs w:val="20"/>
              </w:rPr>
              <w:t>ze</w:t>
            </w:r>
            <w:proofErr w:type="gramEnd"/>
            <w:r w:rsidRPr="00592194">
              <w:rPr>
                <w:rFonts w:ascii="Arial" w:hAnsi="Arial" w:cs="Arial"/>
                <w:sz w:val="20"/>
                <w:szCs w:val="20"/>
              </w:rPr>
              <w:t xml:space="preserve"> speciálně protikorozně upravené oceli - uchazeč uvede popis protikorozních úprav a opatření / systému lakování atd. </w:t>
            </w:r>
          </w:p>
        </w:tc>
        <w:tc>
          <w:tcPr>
            <w:tcW w:w="1559" w:type="dxa"/>
            <w:shd w:val="clear" w:color="auto" w:fill="FAFBC5"/>
          </w:tcPr>
          <w:p w14:paraId="0DE38DD0" w14:textId="77777777" w:rsidR="00FE78BF" w:rsidRPr="00592194" w:rsidRDefault="00FE78BF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DC41018" w14:textId="77777777" w:rsidR="00FE78BF" w:rsidRPr="00592194" w:rsidRDefault="00FE78BF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8BF" w:rsidRPr="00592194" w14:paraId="11C07BED" w14:textId="77777777" w:rsidTr="001A544C">
        <w:trPr>
          <w:jc w:val="center"/>
        </w:trPr>
        <w:tc>
          <w:tcPr>
            <w:tcW w:w="7376" w:type="dxa"/>
          </w:tcPr>
          <w:p w14:paraId="57EB6727" w14:textId="1CB70312" w:rsidR="00FE78BF" w:rsidRPr="00592194" w:rsidRDefault="001A4B4B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Zásobník na vodu s kapacitou </w:t>
            </w:r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min. 1.800 </w:t>
            </w:r>
            <w:proofErr w:type="gramStart"/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lit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592194">
              <w:rPr>
                <w:rFonts w:ascii="Arial" w:hAnsi="Arial" w:cs="Arial"/>
                <w:sz w:val="20"/>
                <w:szCs w:val="20"/>
              </w:rPr>
              <w:t xml:space="preserve"> zásobník na vodu s větší kapacitou je požadován pro zvýšení možnosti intenzivního kropení a pro prodloužení aktivního času</w:t>
            </w:r>
            <w:r w:rsidR="003A6050"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94">
              <w:rPr>
                <w:rFonts w:ascii="Arial" w:hAnsi="Arial" w:cs="Arial"/>
                <w:sz w:val="20"/>
                <w:szCs w:val="20"/>
              </w:rPr>
              <w:t>čištění a pro snížení provozních nákladů u zadavatele</w:t>
            </w:r>
          </w:p>
        </w:tc>
        <w:tc>
          <w:tcPr>
            <w:tcW w:w="1559" w:type="dxa"/>
            <w:shd w:val="clear" w:color="auto" w:fill="FAFBC5"/>
          </w:tcPr>
          <w:p w14:paraId="7CE1313C" w14:textId="77777777" w:rsidR="00FE78BF" w:rsidRPr="00592194" w:rsidRDefault="00FE78BF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62AC47A" w14:textId="77777777" w:rsidR="00FE78BF" w:rsidRPr="00592194" w:rsidRDefault="00FE78BF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A29" w:rsidRPr="00592194" w14:paraId="34A52B6D" w14:textId="77777777" w:rsidTr="001A544C">
        <w:trPr>
          <w:jc w:val="center"/>
        </w:trPr>
        <w:tc>
          <w:tcPr>
            <w:tcW w:w="7376" w:type="dxa"/>
          </w:tcPr>
          <w:p w14:paraId="59412789" w14:textId="631CDF16" w:rsidR="009B0A29" w:rsidRPr="00592194" w:rsidRDefault="001A4B4B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Materiálové provedení zásobníku na vodu – kompozit, plastový nebo nerezový</w:t>
            </w:r>
          </w:p>
        </w:tc>
        <w:tc>
          <w:tcPr>
            <w:tcW w:w="1559" w:type="dxa"/>
            <w:shd w:val="clear" w:color="auto" w:fill="FAFBC5"/>
          </w:tcPr>
          <w:p w14:paraId="7E890F67" w14:textId="77777777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5C1CAFC" w14:textId="50AFACE8" w:rsidR="009B0A29" w:rsidRPr="00592194" w:rsidRDefault="009B0A29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132" w:rsidRPr="00592194" w14:paraId="5EB5D2CE" w14:textId="77777777" w:rsidTr="001A544C">
        <w:trPr>
          <w:jc w:val="center"/>
        </w:trPr>
        <w:tc>
          <w:tcPr>
            <w:tcW w:w="7376" w:type="dxa"/>
          </w:tcPr>
          <w:p w14:paraId="27800D65" w14:textId="26CE5033" w:rsidR="00CC3132" w:rsidRPr="00592194" w:rsidRDefault="004032E2" w:rsidP="003A6050">
            <w:pPr>
              <w:tabs>
                <w:tab w:val="left" w:pos="426"/>
              </w:tabs>
              <w:spacing w:line="276" w:lineRule="auto"/>
              <w:ind w:right="198"/>
              <w:rPr>
                <w:rFonts w:ascii="Arial" w:eastAsia="Arial Unicode MS" w:hAnsi="Arial" w:cs="Arial"/>
                <w:sz w:val="20"/>
                <w:szCs w:val="20"/>
              </w:rPr>
            </w:pPr>
            <w:r w:rsidRPr="00BE5B0D">
              <w:rPr>
                <w:rFonts w:ascii="Arial" w:hAnsi="Arial" w:cs="Arial"/>
                <w:sz w:val="20"/>
                <w:szCs w:val="20"/>
              </w:rPr>
              <w:t xml:space="preserve">Možnost nastavení režimu plošného zametání se záběrem min. 3 500 mm, při kterém pracují oba tažné sací vozíky, oba stranové kartáče a </w:t>
            </w:r>
            <w:proofErr w:type="spellStart"/>
            <w:r w:rsidRPr="00BE5B0D">
              <w:rPr>
                <w:rFonts w:ascii="Arial" w:hAnsi="Arial" w:cs="Arial"/>
                <w:sz w:val="20"/>
                <w:szCs w:val="20"/>
              </w:rPr>
              <w:t>přimetací</w:t>
            </w:r>
            <w:proofErr w:type="spellEnd"/>
            <w:r w:rsidRPr="00BE5B0D">
              <w:rPr>
                <w:rFonts w:ascii="Arial" w:hAnsi="Arial" w:cs="Arial"/>
                <w:sz w:val="20"/>
                <w:szCs w:val="20"/>
              </w:rPr>
              <w:t xml:space="preserve"> válcový kartáč zametače.</w:t>
            </w:r>
          </w:p>
        </w:tc>
        <w:tc>
          <w:tcPr>
            <w:tcW w:w="1559" w:type="dxa"/>
            <w:shd w:val="clear" w:color="auto" w:fill="FAFBC5"/>
          </w:tcPr>
          <w:p w14:paraId="768EA917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59F9C98C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132" w:rsidRPr="00592194" w14:paraId="32557195" w14:textId="77777777" w:rsidTr="001A544C">
        <w:trPr>
          <w:jc w:val="center"/>
        </w:trPr>
        <w:tc>
          <w:tcPr>
            <w:tcW w:w="7376" w:type="dxa"/>
          </w:tcPr>
          <w:p w14:paraId="095D7C05" w14:textId="76C7ECB6" w:rsidR="00CC3132" w:rsidRPr="00592194" w:rsidRDefault="002D59D6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Zametací agregát s odsávacím vozíkem vpravo a vlevo, s 1 ks talířovým kartáčem vpravo, 1 ks talířovým kartáčem vlevo a s otočným válcovým kartáčem, pracovní záběr vpravo / vlevo min. 2.400 mm nebo větší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B4B" w:rsidRPr="00592194">
              <w:rPr>
                <w:rFonts w:ascii="Arial" w:hAnsi="Arial" w:cs="Arial"/>
                <w:sz w:val="20"/>
                <w:szCs w:val="20"/>
              </w:rPr>
              <w:t>Talířové kartáče</w:t>
            </w:r>
            <w:r w:rsidR="002B41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1C3" w:rsidRPr="00BE5B0D">
              <w:rPr>
                <w:rFonts w:ascii="Arial" w:hAnsi="Arial" w:cs="Arial"/>
                <w:sz w:val="20"/>
                <w:szCs w:val="20"/>
              </w:rPr>
              <w:t>tažené</w:t>
            </w:r>
            <w:r w:rsidR="001A4B4B" w:rsidRPr="00592194">
              <w:rPr>
                <w:rFonts w:ascii="Arial" w:hAnsi="Arial" w:cs="Arial"/>
                <w:sz w:val="20"/>
                <w:szCs w:val="20"/>
              </w:rPr>
              <w:t xml:space="preserve"> s průměrem min. 750 mm, s ocelovým výpletem, </w:t>
            </w:r>
            <w:r w:rsidR="001A4B4B" w:rsidRPr="005921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požadované funkce a </w:t>
            </w:r>
            <w:proofErr w:type="gramStart"/>
            <w:r w:rsidR="001A4B4B"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provedení</w:t>
            </w:r>
            <w:r w:rsidR="001A4B4B" w:rsidRPr="00592194">
              <w:rPr>
                <w:rFonts w:ascii="Arial" w:hAnsi="Arial" w:cs="Arial"/>
                <w:sz w:val="20"/>
                <w:szCs w:val="20"/>
              </w:rPr>
              <w:t xml:space="preserve"> - měnitelné</w:t>
            </w:r>
            <w:proofErr w:type="gramEnd"/>
            <w:r w:rsidR="001A4B4B" w:rsidRPr="00592194">
              <w:rPr>
                <w:rFonts w:ascii="Arial" w:hAnsi="Arial" w:cs="Arial"/>
                <w:sz w:val="20"/>
                <w:szCs w:val="20"/>
              </w:rPr>
              <w:t xml:space="preserve"> pracovní otáčky, měnitelný přítlak na vozovku a měnitelný sklon (úhel nastavení vůči vozovce) s možností nastavení z</w:t>
            </w:r>
            <w:r w:rsidR="00FD5571">
              <w:rPr>
                <w:rFonts w:ascii="Arial" w:hAnsi="Arial" w:cs="Arial"/>
                <w:sz w:val="20"/>
                <w:szCs w:val="20"/>
              </w:rPr>
              <w:t> </w:t>
            </w:r>
            <w:r w:rsidR="001A4B4B" w:rsidRPr="00592194">
              <w:rPr>
                <w:rFonts w:ascii="Arial" w:hAnsi="Arial" w:cs="Arial"/>
                <w:sz w:val="20"/>
                <w:szCs w:val="20"/>
              </w:rPr>
              <w:t>ovládacíh</w:t>
            </w:r>
            <w:r w:rsidR="00FD557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1A4B4B" w:rsidRPr="00592194">
              <w:rPr>
                <w:rFonts w:ascii="Arial" w:hAnsi="Arial" w:cs="Arial"/>
                <w:sz w:val="20"/>
                <w:szCs w:val="20"/>
              </w:rPr>
              <w:t>pultu zametače v kabině</w:t>
            </w:r>
          </w:p>
        </w:tc>
        <w:tc>
          <w:tcPr>
            <w:tcW w:w="1559" w:type="dxa"/>
            <w:shd w:val="clear" w:color="auto" w:fill="FAFBC5"/>
          </w:tcPr>
          <w:p w14:paraId="626B7314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F2AA6FF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132" w:rsidRPr="00592194" w14:paraId="2E1671FE" w14:textId="77777777" w:rsidTr="001A544C">
        <w:trPr>
          <w:jc w:val="center"/>
        </w:trPr>
        <w:tc>
          <w:tcPr>
            <w:tcW w:w="7376" w:type="dxa"/>
          </w:tcPr>
          <w:p w14:paraId="071CA63E" w14:textId="332A8C88" w:rsidR="00CC3132" w:rsidRPr="00592194" w:rsidRDefault="001A4B4B" w:rsidP="003A605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Středový válcový zametací kartáč s průměrem min. 400 mm, musí být příčně výkyvný pro kopírování příčné nerovnosti vozovky, požadované funkce na </w:t>
            </w:r>
            <w:proofErr w:type="gramStart"/>
            <w:r w:rsidRPr="00592194">
              <w:rPr>
                <w:rFonts w:ascii="Arial" w:hAnsi="Arial" w:cs="Arial"/>
                <w:sz w:val="20"/>
                <w:szCs w:val="20"/>
              </w:rPr>
              <w:t>provedení - měnitelné</w:t>
            </w:r>
            <w:proofErr w:type="gramEnd"/>
            <w:r w:rsidRPr="00592194">
              <w:rPr>
                <w:rFonts w:ascii="Arial" w:hAnsi="Arial" w:cs="Arial"/>
                <w:sz w:val="20"/>
                <w:szCs w:val="20"/>
              </w:rPr>
              <w:t xml:space="preserve"> pracovní otáčky kartáčů a měnitelný přítlak na vozovku</w:t>
            </w:r>
          </w:p>
        </w:tc>
        <w:tc>
          <w:tcPr>
            <w:tcW w:w="1559" w:type="dxa"/>
            <w:shd w:val="clear" w:color="auto" w:fill="FAFBC5"/>
          </w:tcPr>
          <w:p w14:paraId="7122446E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AA81ABC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132" w:rsidRPr="00592194" w14:paraId="3EF7B4F7" w14:textId="77777777" w:rsidTr="001A544C">
        <w:trPr>
          <w:jc w:val="center"/>
        </w:trPr>
        <w:tc>
          <w:tcPr>
            <w:tcW w:w="7376" w:type="dxa"/>
          </w:tcPr>
          <w:p w14:paraId="0BA3353C" w14:textId="3AB2F8C1" w:rsidR="00CC3132" w:rsidRPr="00592194" w:rsidRDefault="001A4B4B" w:rsidP="008C7065">
            <w:pPr>
              <w:tabs>
                <w:tab w:val="left" w:pos="0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Oba sací vozíky musí být vybaveny </w:t>
            </w:r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zařízením pro zvýšení účinnosti při sběru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lpících nebo těžkých nečistot např. při metení na stavbě nebo při sběru inertních materiálů s technickým řešením pomocí přídavného válcového zametacího kartáče za sací hubicí nebo pomocí přetlakového přívodu vzduchu (</w:t>
            </w:r>
            <w:proofErr w:type="spellStart"/>
            <w:r w:rsidRPr="00592194">
              <w:rPr>
                <w:rFonts w:ascii="Arial" w:hAnsi="Arial" w:cs="Arial"/>
                <w:sz w:val="20"/>
                <w:szCs w:val="20"/>
              </w:rPr>
              <w:t>přífuku</w:t>
            </w:r>
            <w:proofErr w:type="spellEnd"/>
            <w:r w:rsidRPr="00592194">
              <w:rPr>
                <w:rFonts w:ascii="Arial" w:hAnsi="Arial" w:cs="Arial"/>
                <w:sz w:val="20"/>
                <w:szCs w:val="20"/>
              </w:rPr>
              <w:t xml:space="preserve">) zpět do sací hubice ve směru jízdy </w:t>
            </w:r>
            <w:r w:rsidRPr="00BE5B0D">
              <w:rPr>
                <w:rFonts w:ascii="Arial" w:hAnsi="Arial" w:cs="Arial"/>
                <w:sz w:val="20"/>
                <w:szCs w:val="20"/>
              </w:rPr>
              <w:t>vozidla</w:t>
            </w:r>
            <w:r w:rsidR="002B41C3" w:rsidRPr="00BE5B0D">
              <w:rPr>
                <w:rFonts w:ascii="Arial" w:hAnsi="Arial" w:cs="Arial"/>
                <w:sz w:val="20"/>
                <w:szCs w:val="20"/>
              </w:rPr>
              <w:t xml:space="preserve"> nebo pomocí krátkodobé maximalizace sací síly</w:t>
            </w:r>
            <w:r w:rsidRPr="00BE5B0D">
              <w:rPr>
                <w:rFonts w:ascii="Arial" w:hAnsi="Arial" w:cs="Arial"/>
                <w:sz w:val="20"/>
                <w:szCs w:val="20"/>
              </w:rPr>
              <w:t>, navržené řešení bude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uchazečem doloženo dokumentací a popisem funkce  </w:t>
            </w:r>
          </w:p>
        </w:tc>
        <w:tc>
          <w:tcPr>
            <w:tcW w:w="1559" w:type="dxa"/>
            <w:shd w:val="clear" w:color="auto" w:fill="FAFBC5"/>
          </w:tcPr>
          <w:p w14:paraId="0F3DFC77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580B2783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132" w:rsidRPr="00592194" w14:paraId="45344CEE" w14:textId="77777777" w:rsidTr="001A544C">
        <w:trPr>
          <w:jc w:val="center"/>
        </w:trPr>
        <w:tc>
          <w:tcPr>
            <w:tcW w:w="7376" w:type="dxa"/>
          </w:tcPr>
          <w:p w14:paraId="05FD1E54" w14:textId="57208547" w:rsidR="00CC3132" w:rsidRPr="00592194" w:rsidRDefault="001A4B4B" w:rsidP="008C7065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Sací vozíky musí být pro zajištění maximální účinnosti sběru a pro ochran</w:t>
            </w:r>
            <w:r w:rsidR="00FD5571">
              <w:rPr>
                <w:rFonts w:ascii="Arial" w:hAnsi="Arial" w:cs="Arial"/>
                <w:sz w:val="20"/>
                <w:szCs w:val="20"/>
              </w:rPr>
              <w:t>u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proti poškození zejména při metení na stavbě a kolem obrubníků zavěšen </w:t>
            </w:r>
            <w:proofErr w:type="spellStart"/>
            <w:r w:rsidRPr="00592194">
              <w:rPr>
                <w:rFonts w:ascii="Arial" w:hAnsi="Arial" w:cs="Arial"/>
                <w:sz w:val="20"/>
                <w:szCs w:val="20"/>
              </w:rPr>
              <w:t>výkyvně</w:t>
            </w:r>
            <w:proofErr w:type="spellEnd"/>
            <w:r w:rsidRPr="00592194">
              <w:rPr>
                <w:rFonts w:ascii="Arial" w:hAnsi="Arial" w:cs="Arial"/>
                <w:sz w:val="20"/>
                <w:szCs w:val="20"/>
              </w:rPr>
              <w:t xml:space="preserve"> s možností kopírování nerovností vozovky ve svislém i vodorovném směru – uchazeč </w:t>
            </w:r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doloží popis a fotodokumentaci kopírování</w:t>
            </w:r>
          </w:p>
        </w:tc>
        <w:tc>
          <w:tcPr>
            <w:tcW w:w="1559" w:type="dxa"/>
            <w:shd w:val="clear" w:color="auto" w:fill="FAFBC5"/>
          </w:tcPr>
          <w:p w14:paraId="5A8132FD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298DEFC6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132" w:rsidRPr="00592194" w14:paraId="5E52D125" w14:textId="77777777" w:rsidTr="001A544C">
        <w:trPr>
          <w:jc w:val="center"/>
        </w:trPr>
        <w:tc>
          <w:tcPr>
            <w:tcW w:w="7376" w:type="dxa"/>
          </w:tcPr>
          <w:p w14:paraId="45BB1846" w14:textId="66C5F55A" w:rsidR="00CC3132" w:rsidRPr="00592194" w:rsidRDefault="001A4B4B" w:rsidP="008C7065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Sací vozíky musí být pro zajištění max. účinnosti sběru a pro ochranu proti poškození při</w:t>
            </w:r>
            <w:r w:rsidR="00CB58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94">
              <w:rPr>
                <w:rFonts w:ascii="Arial" w:hAnsi="Arial" w:cs="Arial"/>
                <w:sz w:val="20"/>
                <w:szCs w:val="20"/>
              </w:rPr>
              <w:t>metení vybaveny</w:t>
            </w:r>
            <w:r w:rsidR="008C7065"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systémem plynule nastavitelného nadlehčení pomocí pneumatického </w:t>
            </w:r>
            <w:r w:rsidRPr="00592194">
              <w:rPr>
                <w:rFonts w:ascii="Arial" w:hAnsi="Arial" w:cs="Arial"/>
                <w:sz w:val="20"/>
                <w:szCs w:val="20"/>
              </w:rPr>
              <w:tab/>
              <w:t>nebo hydraulického systému (ruční nastavení)</w:t>
            </w:r>
          </w:p>
        </w:tc>
        <w:tc>
          <w:tcPr>
            <w:tcW w:w="1559" w:type="dxa"/>
            <w:shd w:val="clear" w:color="auto" w:fill="FAFBC5"/>
          </w:tcPr>
          <w:p w14:paraId="359F1351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32B4D4C1" w14:textId="77777777" w:rsidR="00CC3132" w:rsidRPr="00592194" w:rsidRDefault="00CC3132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4C03EBDD" w14:textId="77777777" w:rsidTr="001A544C">
        <w:trPr>
          <w:jc w:val="center"/>
        </w:trPr>
        <w:tc>
          <w:tcPr>
            <w:tcW w:w="7376" w:type="dxa"/>
          </w:tcPr>
          <w:p w14:paraId="4465DA7A" w14:textId="071F5FEE" w:rsidR="001A4B4B" w:rsidRPr="00592194" w:rsidRDefault="001A4B4B" w:rsidP="008C7065">
            <w:pPr>
              <w:tabs>
                <w:tab w:val="left" w:pos="426"/>
              </w:tabs>
              <w:spacing w:line="276" w:lineRule="auto"/>
              <w:ind w:righ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Sací vozíky musí být vybaveny opěrnými kolečky a vnějším bočním nárazníkem (ochranou)</w:t>
            </w:r>
            <w:r w:rsidR="008C7065"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94">
              <w:rPr>
                <w:rFonts w:ascii="Arial" w:hAnsi="Arial" w:cs="Arial"/>
                <w:sz w:val="20"/>
                <w:szCs w:val="20"/>
              </w:rPr>
              <w:t>proti poškození vozíku při najetí na obrubník</w:t>
            </w:r>
          </w:p>
        </w:tc>
        <w:tc>
          <w:tcPr>
            <w:tcW w:w="1559" w:type="dxa"/>
            <w:shd w:val="clear" w:color="auto" w:fill="FAFBC5"/>
          </w:tcPr>
          <w:p w14:paraId="127B59C8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213010DE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22A0DBD6" w14:textId="77777777" w:rsidTr="001A544C">
        <w:trPr>
          <w:jc w:val="center"/>
        </w:trPr>
        <w:tc>
          <w:tcPr>
            <w:tcW w:w="7376" w:type="dxa"/>
          </w:tcPr>
          <w:p w14:paraId="4D7C679C" w14:textId="53627E1F" w:rsidR="001A4B4B" w:rsidRPr="00592194" w:rsidRDefault="001A4B4B" w:rsidP="008C7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lastRenderedPageBreak/>
              <w:t xml:space="preserve">Sací vozíky musí být uzpůsobeny pro sběr velkých nečistot (např. PET-lahví, trávy, drnů, listí atd.), technické řešení bude v nabídce doloženo obrazovou dokumentací   </w:t>
            </w:r>
          </w:p>
        </w:tc>
        <w:tc>
          <w:tcPr>
            <w:tcW w:w="1559" w:type="dxa"/>
            <w:shd w:val="clear" w:color="auto" w:fill="FAFBC5"/>
          </w:tcPr>
          <w:p w14:paraId="389F9BD9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5E2A94F1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716D8FC6" w14:textId="77777777" w:rsidTr="001A544C">
        <w:trPr>
          <w:jc w:val="center"/>
        </w:trPr>
        <w:tc>
          <w:tcPr>
            <w:tcW w:w="7376" w:type="dxa"/>
          </w:tcPr>
          <w:p w14:paraId="6B520483" w14:textId="5C8E0EE7" w:rsidR="001A4B4B" w:rsidRPr="00592194" w:rsidRDefault="001A4B4B" w:rsidP="008C7065">
            <w:pPr>
              <w:tabs>
                <w:tab w:val="left" w:pos="426"/>
              </w:tabs>
              <w:spacing w:line="276" w:lineRule="auto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Sací vozíky musí být na vnitřní straně vybaveny vyměnitelnou ochranou vložkou z</w:t>
            </w:r>
            <w:r w:rsidR="008C7065" w:rsidRPr="00592194">
              <w:rPr>
                <w:rFonts w:ascii="Arial" w:hAnsi="Arial" w:cs="Arial"/>
                <w:sz w:val="20"/>
                <w:szCs w:val="20"/>
              </w:rPr>
              <w:t> </w:t>
            </w:r>
            <w:r w:rsidRPr="00592194">
              <w:rPr>
                <w:rFonts w:ascii="Arial" w:hAnsi="Arial" w:cs="Arial"/>
                <w:sz w:val="20"/>
                <w:szCs w:val="20"/>
              </w:rPr>
              <w:t>gumy</w:t>
            </w:r>
            <w:r w:rsidR="008C7065"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94">
              <w:rPr>
                <w:rFonts w:ascii="Arial" w:hAnsi="Arial" w:cs="Arial"/>
                <w:sz w:val="20"/>
                <w:szCs w:val="20"/>
              </w:rPr>
              <w:t>nebo kompozitního materiálu, která bude chránit kovovou stěnu sacího vozíku před</w:t>
            </w:r>
            <w:r w:rsidR="008C7065"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94">
              <w:rPr>
                <w:rFonts w:ascii="Arial" w:hAnsi="Arial" w:cs="Arial"/>
                <w:sz w:val="20"/>
                <w:szCs w:val="20"/>
              </w:rPr>
              <w:t>abrazivním opotřebením, vložku musí být možné při poškození snadno vyměnit.</w:t>
            </w:r>
          </w:p>
        </w:tc>
        <w:tc>
          <w:tcPr>
            <w:tcW w:w="1559" w:type="dxa"/>
            <w:shd w:val="clear" w:color="auto" w:fill="FAFBC5"/>
          </w:tcPr>
          <w:p w14:paraId="4483FD5E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69BC8A8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3F2513AA" w14:textId="77777777" w:rsidTr="001A544C">
        <w:trPr>
          <w:jc w:val="center"/>
        </w:trPr>
        <w:tc>
          <w:tcPr>
            <w:tcW w:w="7376" w:type="dxa"/>
          </w:tcPr>
          <w:p w14:paraId="1331885B" w14:textId="51A071A6" w:rsidR="001A4B4B" w:rsidRPr="00592194" w:rsidRDefault="001A4B4B" w:rsidP="008C7065">
            <w:pPr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Zametací vozidlo musí být vybaveno přídavným pracovním osvětlením kartáčů mezi nápravami vpravo v počtu min. 2 ks LED-světel na každé straně</w:t>
            </w:r>
          </w:p>
        </w:tc>
        <w:tc>
          <w:tcPr>
            <w:tcW w:w="1559" w:type="dxa"/>
            <w:shd w:val="clear" w:color="auto" w:fill="FAFBC5"/>
          </w:tcPr>
          <w:p w14:paraId="6E48D469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7B09B9AD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6513D35F" w14:textId="77777777" w:rsidTr="001A544C">
        <w:trPr>
          <w:jc w:val="center"/>
        </w:trPr>
        <w:tc>
          <w:tcPr>
            <w:tcW w:w="7376" w:type="dxa"/>
          </w:tcPr>
          <w:p w14:paraId="242DAE43" w14:textId="35F0C53A" w:rsidR="001A4B4B" w:rsidRPr="00592194" w:rsidRDefault="001A4B4B" w:rsidP="008C7065">
            <w:pPr>
              <w:tabs>
                <w:tab w:val="left" w:pos="426"/>
              </w:tabs>
              <w:spacing w:line="276" w:lineRule="auto"/>
              <w:ind w:righ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Na výstupu sací hadice od zásobníku na nečistoty musí být instalovány výměnné nárazové clony z tvrdého otěru-odolného kovu (typu </w:t>
            </w:r>
            <w:proofErr w:type="spellStart"/>
            <w:r w:rsidRPr="00592194">
              <w:rPr>
                <w:rFonts w:ascii="Arial" w:hAnsi="Arial" w:cs="Arial"/>
                <w:sz w:val="20"/>
                <w:szCs w:val="20"/>
              </w:rPr>
              <w:t>Hardox</w:t>
            </w:r>
            <w:proofErr w:type="spellEnd"/>
            <w:r w:rsidRPr="0059219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FAFBC5"/>
          </w:tcPr>
          <w:p w14:paraId="07830979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90F2539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77B8944A" w14:textId="77777777" w:rsidTr="001A544C">
        <w:trPr>
          <w:jc w:val="center"/>
        </w:trPr>
        <w:tc>
          <w:tcPr>
            <w:tcW w:w="7376" w:type="dxa"/>
          </w:tcPr>
          <w:p w14:paraId="44A0D148" w14:textId="2EB3E55F" w:rsidR="001A4B4B" w:rsidRPr="00592194" w:rsidRDefault="001A4B4B" w:rsidP="008C7065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Nástavba musí mít přídavné samostatné ruční sací zařízení pro odsávání kanálů, volně </w:t>
            </w:r>
            <w:r w:rsidRPr="00592194">
              <w:rPr>
                <w:rFonts w:ascii="Arial" w:hAnsi="Arial" w:cs="Arial"/>
                <w:sz w:val="20"/>
                <w:szCs w:val="20"/>
              </w:rPr>
              <w:tab/>
              <w:t xml:space="preserve">ležících nečistot odpadků, </w:t>
            </w:r>
            <w:proofErr w:type="gramStart"/>
            <w:r w:rsidRPr="00592194">
              <w:rPr>
                <w:rFonts w:ascii="Arial" w:hAnsi="Arial" w:cs="Arial"/>
                <w:sz w:val="20"/>
                <w:szCs w:val="20"/>
              </w:rPr>
              <w:t>listí,</w:t>
            </w:r>
            <w:proofErr w:type="gramEnd"/>
            <w:r w:rsidRPr="00592194">
              <w:rPr>
                <w:rFonts w:ascii="Arial" w:hAnsi="Arial" w:cs="Arial"/>
                <w:sz w:val="20"/>
                <w:szCs w:val="20"/>
              </w:rPr>
              <w:t xml:space="preserve"> atd., toto zařízení musí </w:t>
            </w:r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být umístěné na střeše zametací nástavby.</w:t>
            </w:r>
          </w:p>
        </w:tc>
        <w:tc>
          <w:tcPr>
            <w:tcW w:w="1559" w:type="dxa"/>
            <w:shd w:val="clear" w:color="auto" w:fill="FAFBC5"/>
          </w:tcPr>
          <w:p w14:paraId="688994F7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124B175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6F7D2641" w14:textId="77777777" w:rsidTr="001A544C">
        <w:trPr>
          <w:jc w:val="center"/>
        </w:trPr>
        <w:tc>
          <w:tcPr>
            <w:tcW w:w="7376" w:type="dxa"/>
          </w:tcPr>
          <w:p w14:paraId="7F1DE353" w14:textId="3A42FD68" w:rsidR="001A4B4B" w:rsidRPr="00592194" w:rsidRDefault="001A4B4B" w:rsidP="008C7065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Sací zařízení musí být otočné v rozsahu min. ze ¾ kolem vozidla (min. 270 stupňů) vpravo, za vozidlem a vlevo. Délka hadice a prodloužení musí umožnit stranový dosah min. 2 m a práci pod úrovní komunikace při odsávání kanalizačních vpustí.</w:t>
            </w:r>
          </w:p>
        </w:tc>
        <w:tc>
          <w:tcPr>
            <w:tcW w:w="1559" w:type="dxa"/>
            <w:shd w:val="clear" w:color="auto" w:fill="FAFBC5"/>
          </w:tcPr>
          <w:p w14:paraId="38A6EA0E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766DDB26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1290E2E6" w14:textId="77777777" w:rsidTr="001A544C">
        <w:trPr>
          <w:jc w:val="center"/>
        </w:trPr>
        <w:tc>
          <w:tcPr>
            <w:tcW w:w="7376" w:type="dxa"/>
          </w:tcPr>
          <w:p w14:paraId="2F3189B8" w14:textId="584158C2" w:rsidR="001A4B4B" w:rsidRPr="00592194" w:rsidRDefault="001A4B4B" w:rsidP="00283F53">
            <w:pPr>
              <w:tabs>
                <w:tab w:val="left" w:pos="0"/>
              </w:tabs>
              <w:spacing w:line="276" w:lineRule="auto"/>
              <w:ind w:righ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Rameno ručního sacího zařízení musí být pneumaticky nebo hydraulicky výškově přestavitelné pro usnadnění práce obsluhy např. pro vytažení z kanalizační šachty</w:t>
            </w:r>
          </w:p>
        </w:tc>
        <w:tc>
          <w:tcPr>
            <w:tcW w:w="1559" w:type="dxa"/>
            <w:shd w:val="clear" w:color="auto" w:fill="FAFBC5"/>
          </w:tcPr>
          <w:p w14:paraId="1A7D264C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E32EBE7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2A03FADC" w14:textId="77777777" w:rsidTr="001A544C">
        <w:trPr>
          <w:jc w:val="center"/>
        </w:trPr>
        <w:tc>
          <w:tcPr>
            <w:tcW w:w="7376" w:type="dxa"/>
          </w:tcPr>
          <w:p w14:paraId="5B5D4D32" w14:textId="20C80903" w:rsidR="001A4B4B" w:rsidRPr="00592194" w:rsidRDefault="001A4B4B" w:rsidP="00283F53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Vodní systému nástavby – nízkotlaké čerpadlo na zkrápění vozovky se samostatnou </w:t>
            </w:r>
            <w:r w:rsidRPr="00592194">
              <w:rPr>
                <w:rFonts w:ascii="Arial" w:hAnsi="Arial" w:cs="Arial"/>
                <w:sz w:val="20"/>
                <w:szCs w:val="20"/>
              </w:rPr>
              <w:tab/>
              <w:t xml:space="preserve">kropící </w:t>
            </w:r>
            <w:r w:rsidRPr="00BE5B0D">
              <w:rPr>
                <w:rFonts w:ascii="Arial" w:hAnsi="Arial" w:cs="Arial"/>
                <w:sz w:val="20"/>
                <w:szCs w:val="20"/>
              </w:rPr>
              <w:t>lištou vpravo a vlevo vpředu na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nárazníku, dále u každého zametacího kartáče, v sacím vozíku a v ručním sacím zařízení, skrápěcí trysky s nastavitelným průtokem vody</w:t>
            </w:r>
          </w:p>
        </w:tc>
        <w:tc>
          <w:tcPr>
            <w:tcW w:w="1559" w:type="dxa"/>
            <w:shd w:val="clear" w:color="auto" w:fill="FAFBC5"/>
          </w:tcPr>
          <w:p w14:paraId="2567677C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AF9BE3E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4AA8F028" w14:textId="77777777" w:rsidTr="001A544C">
        <w:trPr>
          <w:jc w:val="center"/>
        </w:trPr>
        <w:tc>
          <w:tcPr>
            <w:tcW w:w="7376" w:type="dxa"/>
          </w:tcPr>
          <w:p w14:paraId="6293CF8D" w14:textId="5DF6E4EA" w:rsidR="001A4B4B" w:rsidRPr="00592194" w:rsidRDefault="00283F53" w:rsidP="00283F53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Vodní systém musí být vybaven </w:t>
            </w:r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plynule nastavitelnou regulací průtoku vody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v každé větvi (ke každému kropenému místu na vozidle) s plynule nastavitelným ovládáním intenzity (průtoku vody) v kabině vozidla pro nastavení intenzity za provozu stroje</w:t>
            </w:r>
          </w:p>
        </w:tc>
        <w:tc>
          <w:tcPr>
            <w:tcW w:w="1559" w:type="dxa"/>
            <w:shd w:val="clear" w:color="auto" w:fill="FAFBC5"/>
          </w:tcPr>
          <w:p w14:paraId="5B8E304F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78E0299A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402D5CA5" w14:textId="77777777" w:rsidTr="001A544C">
        <w:trPr>
          <w:jc w:val="center"/>
        </w:trPr>
        <w:tc>
          <w:tcPr>
            <w:tcW w:w="7376" w:type="dxa"/>
          </w:tcPr>
          <w:p w14:paraId="4E120812" w14:textId="0A203900" w:rsidR="001A4B4B" w:rsidRPr="00592194" w:rsidRDefault="00283F53" w:rsidP="00283F53">
            <w:pPr>
              <w:tabs>
                <w:tab w:val="left" w:pos="426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Vodní systém musí být vybaven větví pro přívod vody do trysky umístěné ve skříni ventilátoru, která umožní mytí vnitřní části ventilátoru a oběžného kola</w:t>
            </w:r>
          </w:p>
        </w:tc>
        <w:tc>
          <w:tcPr>
            <w:tcW w:w="1559" w:type="dxa"/>
            <w:shd w:val="clear" w:color="auto" w:fill="FAFBC5"/>
          </w:tcPr>
          <w:p w14:paraId="24CC76B4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52F29AE6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0C417A83" w14:textId="77777777" w:rsidTr="001A544C">
        <w:trPr>
          <w:jc w:val="center"/>
        </w:trPr>
        <w:tc>
          <w:tcPr>
            <w:tcW w:w="7376" w:type="dxa"/>
          </w:tcPr>
          <w:p w14:paraId="2747FFC8" w14:textId="60FA37C9" w:rsidR="001A4B4B" w:rsidRPr="00592194" w:rsidRDefault="00283F53" w:rsidP="00283F53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b/>
                <w:bCs/>
                <w:sz w:val="20"/>
                <w:szCs w:val="20"/>
              </w:rPr>
              <w:t>Vysokotlaký vodní systému nástavby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 – nástavba musí být vybavena vysokotlakým vodním systémem s čerpadlem o pracovník tlaku min. 100 bar při průtoku vody min. 70 lit/min, popř. vyšším průtokem a tlakem</w:t>
            </w:r>
          </w:p>
        </w:tc>
        <w:tc>
          <w:tcPr>
            <w:tcW w:w="1559" w:type="dxa"/>
            <w:shd w:val="clear" w:color="auto" w:fill="FAFBC5"/>
          </w:tcPr>
          <w:p w14:paraId="102C6D55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36B08E8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36C6E0D0" w14:textId="77777777" w:rsidTr="001A544C">
        <w:trPr>
          <w:jc w:val="center"/>
        </w:trPr>
        <w:tc>
          <w:tcPr>
            <w:tcW w:w="7376" w:type="dxa"/>
          </w:tcPr>
          <w:p w14:paraId="470598FB" w14:textId="33300C78" w:rsidR="001A4B4B" w:rsidRPr="00592194" w:rsidRDefault="00283F53" w:rsidP="00283F53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Vysokotlaký rozvod vody dopředu na výškově a stranově přestavitelnou mycí lištu umístěnou</w:t>
            </w:r>
            <w:r w:rsidR="00CB58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94">
              <w:rPr>
                <w:rFonts w:ascii="Arial" w:hAnsi="Arial" w:cs="Arial"/>
                <w:sz w:val="20"/>
                <w:szCs w:val="20"/>
              </w:rPr>
              <w:t xml:space="preserve">před vozidlem, dále na pravou a levou stranu zametacího vozidla tak, aby bylo možné tímto systéme čistit vozovku v celém pracovním záběru zametače (2,4 m) </w:t>
            </w:r>
          </w:p>
        </w:tc>
        <w:tc>
          <w:tcPr>
            <w:tcW w:w="1559" w:type="dxa"/>
            <w:shd w:val="clear" w:color="auto" w:fill="FAFBC5"/>
          </w:tcPr>
          <w:p w14:paraId="3CCAA129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49582C7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4EA178BC" w14:textId="77777777" w:rsidTr="001A544C">
        <w:trPr>
          <w:jc w:val="center"/>
        </w:trPr>
        <w:tc>
          <w:tcPr>
            <w:tcW w:w="7376" w:type="dxa"/>
          </w:tcPr>
          <w:p w14:paraId="062756E8" w14:textId="6EE2CCC8" w:rsidR="00283F53" w:rsidRPr="00592194" w:rsidRDefault="00283F53" w:rsidP="00283F53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Samostatné vysokotlaké mycí trysky před nebo za válcovým kartáčem, před sacím vozíkem a u stranového talířového kartáče </w:t>
            </w:r>
          </w:p>
        </w:tc>
        <w:tc>
          <w:tcPr>
            <w:tcW w:w="1559" w:type="dxa"/>
            <w:shd w:val="clear" w:color="auto" w:fill="FAFBC5"/>
          </w:tcPr>
          <w:p w14:paraId="2E3DABCB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EF4565A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678993A5" w14:textId="77777777" w:rsidTr="001A544C">
        <w:trPr>
          <w:jc w:val="center"/>
        </w:trPr>
        <w:tc>
          <w:tcPr>
            <w:tcW w:w="7376" w:type="dxa"/>
          </w:tcPr>
          <w:p w14:paraId="2FFDD062" w14:textId="1726AC03" w:rsidR="00283F53" w:rsidRPr="00592194" w:rsidRDefault="00283F53" w:rsidP="00283F53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Možnost zapínat a vypínat přívod vody od vysokotlakého vodního čerpadla k mycím tryskám z kabiny vozidla (za provozu) min. pro mycí trysky u sacího vozíku, u stranového talířového kartáče vpravo a vlevo a pro plošné čištění pomocí přední mycí lišty</w:t>
            </w:r>
          </w:p>
          <w:p w14:paraId="23A1AD6C" w14:textId="63B8C810" w:rsidR="00283F53" w:rsidRPr="00592194" w:rsidRDefault="00283F53" w:rsidP="00283F53">
            <w:pPr>
              <w:pStyle w:val="Odstavecseseznamem"/>
              <w:spacing w:after="160" w:line="276" w:lineRule="auto"/>
              <w:ind w:left="22"/>
              <w:rPr>
                <w:rFonts w:ascii="Arial" w:hAnsi="Arial" w:cs="Arial"/>
              </w:rPr>
            </w:pPr>
            <w:r w:rsidRPr="00592194">
              <w:rPr>
                <w:rFonts w:ascii="Arial" w:hAnsi="Arial" w:cs="Arial"/>
                <w:color w:val="FF0000"/>
              </w:rPr>
              <w:t xml:space="preserve">Účastník v nabídce uvede způsob technického řešení vysokotlakého systému vč. popisu a obrazové dokumentace </w:t>
            </w:r>
          </w:p>
        </w:tc>
        <w:tc>
          <w:tcPr>
            <w:tcW w:w="1559" w:type="dxa"/>
            <w:shd w:val="clear" w:color="auto" w:fill="FAFBC5"/>
          </w:tcPr>
          <w:p w14:paraId="0C86DC02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2CB2EF0D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22FCBF98" w14:textId="77777777" w:rsidTr="001A544C">
        <w:trPr>
          <w:jc w:val="center"/>
        </w:trPr>
        <w:tc>
          <w:tcPr>
            <w:tcW w:w="7376" w:type="dxa"/>
          </w:tcPr>
          <w:p w14:paraId="23F21D8D" w14:textId="42DFEC99" w:rsidR="00283F53" w:rsidRPr="00592194" w:rsidRDefault="00283F53" w:rsidP="00283F53">
            <w:pPr>
              <w:tabs>
                <w:tab w:val="left" w:pos="426"/>
              </w:tabs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Nástavba musí být vybavena 1 ks ruční mycí pistole pro tlakové mytí 100 bar s samonavíjecím navijákem (1. kus) a hadicí o délce min. 15 m, naviják musí bát umístěn na pravé straně vozidla za kabinou </w:t>
            </w:r>
          </w:p>
        </w:tc>
        <w:tc>
          <w:tcPr>
            <w:tcW w:w="1559" w:type="dxa"/>
            <w:shd w:val="clear" w:color="auto" w:fill="FAFBC5"/>
          </w:tcPr>
          <w:p w14:paraId="1A646053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7D0092D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7196E421" w14:textId="77777777" w:rsidTr="001A544C">
        <w:trPr>
          <w:jc w:val="center"/>
        </w:trPr>
        <w:tc>
          <w:tcPr>
            <w:tcW w:w="7376" w:type="dxa"/>
          </w:tcPr>
          <w:p w14:paraId="554EDF31" w14:textId="2C6806C8" w:rsidR="00283F53" w:rsidRPr="00592194" w:rsidRDefault="00283F53" w:rsidP="00283F53">
            <w:pPr>
              <w:tabs>
                <w:tab w:val="left" w:pos="426"/>
              </w:tabs>
              <w:spacing w:after="160" w:line="276" w:lineRule="auto"/>
              <w:ind w:righ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 xml:space="preserve">Nástavba musí být dále vybavena 1 ks samonavíjecího navijáku (2. kus) napojeného na vodní čerpadlo 100 bar pro tlakové mytí a proplachy </w:t>
            </w:r>
            <w:r w:rsidRPr="00592194">
              <w:rPr>
                <w:rFonts w:ascii="Arial" w:hAnsi="Arial" w:cs="Arial"/>
                <w:sz w:val="20"/>
                <w:szCs w:val="20"/>
              </w:rPr>
              <w:lastRenderedPageBreak/>
              <w:t xml:space="preserve">kanalizačních vpustí a přípojek, s délkou hadice min. 15 m, naviják musí bát umístěn na pravé straně vozidla </w:t>
            </w:r>
          </w:p>
        </w:tc>
        <w:tc>
          <w:tcPr>
            <w:tcW w:w="1559" w:type="dxa"/>
            <w:shd w:val="clear" w:color="auto" w:fill="FAFBC5"/>
          </w:tcPr>
          <w:p w14:paraId="4DD544C0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9BB4D73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5652375C" w14:textId="77777777" w:rsidTr="001A544C">
        <w:trPr>
          <w:jc w:val="center"/>
        </w:trPr>
        <w:tc>
          <w:tcPr>
            <w:tcW w:w="7376" w:type="dxa"/>
          </w:tcPr>
          <w:p w14:paraId="44BABE66" w14:textId="03DD0680" w:rsidR="00283F53" w:rsidRPr="00592194" w:rsidRDefault="00283F53" w:rsidP="00283F53">
            <w:pPr>
              <w:tabs>
                <w:tab w:val="left" w:pos="22"/>
              </w:tabs>
              <w:spacing w:line="276" w:lineRule="auto"/>
              <w:ind w:righ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Vzadu pod výsypným skluzem musí být instalována ochranná výkyvná gumová, popřípadě plastová clona, která omezí znečištění zadní části vozidla (registrační značky, koncových skupinových</w:t>
            </w:r>
            <w:r w:rsidR="003A6050"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94">
              <w:rPr>
                <w:rFonts w:ascii="Arial" w:hAnsi="Arial" w:cs="Arial"/>
                <w:sz w:val="20"/>
                <w:szCs w:val="20"/>
              </w:rPr>
              <w:t>světel</w:t>
            </w:r>
            <w:r w:rsidR="003A6050" w:rsidRPr="005921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94">
              <w:rPr>
                <w:rFonts w:ascii="Arial" w:hAnsi="Arial" w:cs="Arial"/>
                <w:sz w:val="20"/>
                <w:szCs w:val="20"/>
              </w:rPr>
              <w:t>atd.) při vyklápění odpadů ze zásobníku</w:t>
            </w:r>
          </w:p>
        </w:tc>
        <w:tc>
          <w:tcPr>
            <w:tcW w:w="1559" w:type="dxa"/>
            <w:shd w:val="clear" w:color="auto" w:fill="FAFBC5"/>
          </w:tcPr>
          <w:p w14:paraId="4B2724FF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37C33197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B4B" w:rsidRPr="00592194" w14:paraId="0DF22356" w14:textId="77777777" w:rsidTr="001A544C">
        <w:trPr>
          <w:jc w:val="center"/>
        </w:trPr>
        <w:tc>
          <w:tcPr>
            <w:tcW w:w="7376" w:type="dxa"/>
          </w:tcPr>
          <w:p w14:paraId="06AB6136" w14:textId="58C4B215" w:rsidR="001A4B4B" w:rsidRPr="00592194" w:rsidRDefault="00283F53" w:rsidP="00283F53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Nástavba musí být vybavena zařízením pro čištění (vyklepávání) síta zásobníku vně vozidla bez rizika znečištění obsluhy při čištění tohoto síta</w:t>
            </w:r>
          </w:p>
        </w:tc>
        <w:tc>
          <w:tcPr>
            <w:tcW w:w="1559" w:type="dxa"/>
            <w:shd w:val="clear" w:color="auto" w:fill="FAFBC5"/>
          </w:tcPr>
          <w:p w14:paraId="77BCF954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27B60BDF" w14:textId="77777777" w:rsidR="001A4B4B" w:rsidRPr="00592194" w:rsidRDefault="001A4B4B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3755C638" w14:textId="77777777" w:rsidTr="001A544C">
        <w:trPr>
          <w:jc w:val="center"/>
        </w:trPr>
        <w:tc>
          <w:tcPr>
            <w:tcW w:w="7376" w:type="dxa"/>
          </w:tcPr>
          <w:p w14:paraId="0EA20EBB" w14:textId="21872F1D" w:rsidR="00283F53" w:rsidRPr="00592194" w:rsidRDefault="00283F53" w:rsidP="003A6050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Zásobník nečistot musí být vybaven vnější uzavíratelnou výpustí pro odpouštění přebytečné vody obsažené v nameteném materiálu</w:t>
            </w:r>
          </w:p>
        </w:tc>
        <w:tc>
          <w:tcPr>
            <w:tcW w:w="1559" w:type="dxa"/>
            <w:shd w:val="clear" w:color="auto" w:fill="FAFBC5"/>
          </w:tcPr>
          <w:p w14:paraId="7A1BD301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87ABA9D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3FC52F86" w14:textId="77777777" w:rsidTr="001A544C">
        <w:trPr>
          <w:jc w:val="center"/>
        </w:trPr>
        <w:tc>
          <w:tcPr>
            <w:tcW w:w="7376" w:type="dxa"/>
          </w:tcPr>
          <w:p w14:paraId="70A21A1F" w14:textId="321F57FC" w:rsidR="00283F53" w:rsidRPr="00592194" w:rsidRDefault="00283F53" w:rsidP="008C7065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5B0D">
              <w:rPr>
                <w:rFonts w:ascii="Arial" w:hAnsi="Arial" w:cs="Arial"/>
                <w:sz w:val="20"/>
                <w:szCs w:val="20"/>
              </w:rPr>
              <w:t>Zásobník nečistot musí být vybaven servisním víkem</w:t>
            </w:r>
            <w:r w:rsidR="009E34C2" w:rsidRPr="00BE5B0D">
              <w:rPr>
                <w:rFonts w:ascii="Arial" w:hAnsi="Arial" w:cs="Arial"/>
                <w:sz w:val="20"/>
                <w:szCs w:val="20"/>
              </w:rPr>
              <w:t>.</w:t>
            </w:r>
            <w:r w:rsidRPr="00BE5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4C2" w:rsidRPr="00BE5B0D">
              <w:rPr>
                <w:rFonts w:ascii="Arial" w:hAnsi="Arial" w:cs="Arial"/>
                <w:color w:val="FF0000"/>
                <w:sz w:val="20"/>
                <w:szCs w:val="20"/>
              </w:rPr>
              <w:t>Účastník v nabídce uvede způsob technického řešení vč. popisu a obrazové dokumentace</w:t>
            </w:r>
          </w:p>
        </w:tc>
        <w:tc>
          <w:tcPr>
            <w:tcW w:w="1559" w:type="dxa"/>
            <w:shd w:val="clear" w:color="auto" w:fill="FAFBC5"/>
          </w:tcPr>
          <w:p w14:paraId="15D117EB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18F4134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6004C6B3" w14:textId="77777777" w:rsidTr="001A544C">
        <w:trPr>
          <w:jc w:val="center"/>
        </w:trPr>
        <w:tc>
          <w:tcPr>
            <w:tcW w:w="7376" w:type="dxa"/>
          </w:tcPr>
          <w:p w14:paraId="0ABCF409" w14:textId="02D5A632" w:rsidR="00283F53" w:rsidRPr="00592194" w:rsidRDefault="00283F53" w:rsidP="001A4B4B">
            <w:pPr>
              <w:tabs>
                <w:tab w:val="left" w:pos="426"/>
              </w:tabs>
              <w:spacing w:line="276" w:lineRule="auto"/>
              <w:ind w:left="426" w:right="198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Síto na zadních dveřích pro oddělení vypouštěcího ventilu</w:t>
            </w:r>
          </w:p>
        </w:tc>
        <w:tc>
          <w:tcPr>
            <w:tcW w:w="1559" w:type="dxa"/>
            <w:shd w:val="clear" w:color="auto" w:fill="FAFBC5"/>
          </w:tcPr>
          <w:p w14:paraId="0DEAB445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0127AFC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3D730A42" w14:textId="77777777" w:rsidTr="001A544C">
        <w:trPr>
          <w:jc w:val="center"/>
        </w:trPr>
        <w:tc>
          <w:tcPr>
            <w:tcW w:w="7376" w:type="dxa"/>
          </w:tcPr>
          <w:p w14:paraId="3247A0DD" w14:textId="475C0094" w:rsidR="00283F53" w:rsidRPr="00592194" w:rsidRDefault="00283F53" w:rsidP="008C7065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Ovládací panel pro řízení funkcí nástavby bude instalován v kabině ve střední části mezi sedadly, pult musí být vybaven palubním počítačem s grafickým displejem s indikací provozních veličin (provozní hodiny, otáčky ventilátoru, ukazatel zaplnění zásobníku, atd)</w:t>
            </w:r>
          </w:p>
        </w:tc>
        <w:tc>
          <w:tcPr>
            <w:tcW w:w="1559" w:type="dxa"/>
            <w:shd w:val="clear" w:color="auto" w:fill="FAFBC5"/>
          </w:tcPr>
          <w:p w14:paraId="00F30B9E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7114AE6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76A66142" w14:textId="77777777" w:rsidTr="001A544C">
        <w:trPr>
          <w:jc w:val="center"/>
        </w:trPr>
        <w:tc>
          <w:tcPr>
            <w:tcW w:w="7376" w:type="dxa"/>
          </w:tcPr>
          <w:p w14:paraId="015D6DDE" w14:textId="5A501A92" w:rsidR="00283F53" w:rsidRPr="00592194" w:rsidRDefault="00283F53" w:rsidP="008C7065">
            <w:pPr>
              <w:tabs>
                <w:tab w:val="left" w:pos="22"/>
              </w:tabs>
              <w:spacing w:line="276" w:lineRule="auto"/>
              <w:ind w:left="22" w:right="198" w:hanging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Ovládací pult musí být vybaven výstupem pro GPS přenos údajů o metení (minimálně údaje o zapnutém ventilátoru, zapnutí kartáčů a zapnutí sacího vozíku)</w:t>
            </w:r>
          </w:p>
        </w:tc>
        <w:tc>
          <w:tcPr>
            <w:tcW w:w="1559" w:type="dxa"/>
            <w:shd w:val="clear" w:color="auto" w:fill="FAFBC5"/>
          </w:tcPr>
          <w:p w14:paraId="784C9E62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2E651369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239275E8" w14:textId="77777777" w:rsidTr="001A544C">
        <w:trPr>
          <w:jc w:val="center"/>
        </w:trPr>
        <w:tc>
          <w:tcPr>
            <w:tcW w:w="7376" w:type="dxa"/>
          </w:tcPr>
          <w:p w14:paraId="67EE1111" w14:textId="3D867B16" w:rsidR="00283F53" w:rsidRPr="00592194" w:rsidRDefault="00283F53" w:rsidP="008C7065">
            <w:pPr>
              <w:tabs>
                <w:tab w:val="left" w:pos="22"/>
              </w:tabs>
              <w:spacing w:line="276" w:lineRule="auto"/>
              <w:ind w:left="22" w:right="198" w:hanging="22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Dodání 1 ks přídavného ovládacího pultu s ovládáním funkcí pro vyklápění materiálu za zásobníku pro obsluhu vně stojícího vozidla (např. při obsluze na skládce)</w:t>
            </w:r>
          </w:p>
        </w:tc>
        <w:tc>
          <w:tcPr>
            <w:tcW w:w="1559" w:type="dxa"/>
            <w:shd w:val="clear" w:color="auto" w:fill="FAFBC5"/>
          </w:tcPr>
          <w:p w14:paraId="3311AF30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487AA180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5665B287" w14:textId="77777777" w:rsidTr="001A544C">
        <w:trPr>
          <w:jc w:val="center"/>
        </w:trPr>
        <w:tc>
          <w:tcPr>
            <w:tcW w:w="7376" w:type="dxa"/>
          </w:tcPr>
          <w:p w14:paraId="19563484" w14:textId="1D377E36" w:rsidR="00283F53" w:rsidRPr="00592194" w:rsidRDefault="00283F53" w:rsidP="008C7065">
            <w:pPr>
              <w:tabs>
                <w:tab w:val="left" w:pos="22"/>
              </w:tabs>
              <w:spacing w:line="276" w:lineRule="auto"/>
              <w:ind w:left="22" w:right="198" w:hanging="22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Veškeré prvky elektrické soustavy pro ovládání stroje musí být umístěny pod skříní nástavby na takovém místě, že budou chráněny proti mechanickému poškození, vodě a prachu</w:t>
            </w:r>
          </w:p>
        </w:tc>
        <w:tc>
          <w:tcPr>
            <w:tcW w:w="1559" w:type="dxa"/>
            <w:shd w:val="clear" w:color="auto" w:fill="FAFBC5"/>
          </w:tcPr>
          <w:p w14:paraId="1B296B92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1F107BAF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0FAE5303" w14:textId="77777777" w:rsidTr="001A544C">
        <w:trPr>
          <w:jc w:val="center"/>
        </w:trPr>
        <w:tc>
          <w:tcPr>
            <w:tcW w:w="7376" w:type="dxa"/>
          </w:tcPr>
          <w:p w14:paraId="167EC999" w14:textId="7ED17040" w:rsidR="00283F53" w:rsidRPr="00592194" w:rsidRDefault="00283F53" w:rsidP="008C7065">
            <w:pPr>
              <w:tabs>
                <w:tab w:val="left" w:pos="22"/>
              </w:tabs>
              <w:spacing w:line="276" w:lineRule="auto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Součástí nástavby musí být kamerový systém se snímáním prostoru 1x za vozidlem a 1x na levé straně vozidla s min. 1 barevným monitorem v kabině</w:t>
            </w:r>
          </w:p>
        </w:tc>
        <w:tc>
          <w:tcPr>
            <w:tcW w:w="1559" w:type="dxa"/>
            <w:shd w:val="clear" w:color="auto" w:fill="FAFBC5"/>
          </w:tcPr>
          <w:p w14:paraId="1908C348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0386CB0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793DB473" w14:textId="77777777" w:rsidTr="001A544C">
        <w:trPr>
          <w:jc w:val="center"/>
        </w:trPr>
        <w:tc>
          <w:tcPr>
            <w:tcW w:w="7376" w:type="dxa"/>
          </w:tcPr>
          <w:p w14:paraId="2DB360FA" w14:textId="57A6E06E" w:rsidR="00283F53" w:rsidRPr="00592194" w:rsidRDefault="00283F53" w:rsidP="00283F53">
            <w:pPr>
              <w:tabs>
                <w:tab w:val="left" w:pos="426"/>
              </w:tabs>
              <w:spacing w:line="276" w:lineRule="auto"/>
              <w:ind w:left="420" w:right="198" w:hanging="420"/>
              <w:rPr>
                <w:rFonts w:ascii="Arial" w:hAnsi="Arial" w:cs="Arial"/>
                <w:sz w:val="20"/>
                <w:szCs w:val="20"/>
              </w:rPr>
            </w:pPr>
            <w:r w:rsidRPr="00592194">
              <w:rPr>
                <w:rFonts w:ascii="Arial" w:hAnsi="Arial" w:cs="Arial"/>
                <w:sz w:val="20"/>
                <w:szCs w:val="20"/>
              </w:rPr>
              <w:t>Vzadu na nástavbě musí být 2 ks výstražných oranžových LED-majáků</w:t>
            </w:r>
          </w:p>
        </w:tc>
        <w:tc>
          <w:tcPr>
            <w:tcW w:w="1559" w:type="dxa"/>
            <w:shd w:val="clear" w:color="auto" w:fill="FAFBC5"/>
          </w:tcPr>
          <w:p w14:paraId="559C1238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5F73D19F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53" w:rsidRPr="00592194" w14:paraId="521C24C5" w14:textId="77777777" w:rsidTr="001A544C">
        <w:trPr>
          <w:jc w:val="center"/>
        </w:trPr>
        <w:tc>
          <w:tcPr>
            <w:tcW w:w="7376" w:type="dxa"/>
          </w:tcPr>
          <w:p w14:paraId="4F408B00" w14:textId="52E3C8B6" w:rsidR="00283F53" w:rsidRPr="00592194" w:rsidRDefault="00283F53" w:rsidP="00283F53">
            <w:pPr>
              <w:tabs>
                <w:tab w:val="left" w:pos="426"/>
              </w:tabs>
              <w:spacing w:line="276" w:lineRule="auto"/>
              <w:ind w:left="420" w:right="198" w:hanging="420"/>
              <w:rPr>
                <w:rFonts w:ascii="Arial" w:hAnsi="Arial" w:cs="Arial"/>
                <w:sz w:val="20"/>
                <w:szCs w:val="20"/>
              </w:rPr>
            </w:pPr>
            <w:r w:rsidRPr="00C67891">
              <w:rPr>
                <w:rFonts w:ascii="Arial" w:hAnsi="Arial" w:cs="Arial"/>
                <w:sz w:val="20"/>
                <w:szCs w:val="20"/>
              </w:rPr>
              <w:t xml:space="preserve">Barva nástavby </w:t>
            </w:r>
            <w:r w:rsidR="00E06E9B" w:rsidRPr="00C67891">
              <w:rPr>
                <w:rFonts w:ascii="Arial" w:hAnsi="Arial" w:cs="Arial"/>
                <w:sz w:val="20"/>
                <w:szCs w:val="20"/>
              </w:rPr>
              <w:t xml:space="preserve">originál </w:t>
            </w:r>
            <w:r w:rsidRPr="00C678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žlutá </w:t>
            </w:r>
            <w:r w:rsidR="00DB676B" w:rsidRPr="00C678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(IC092, RAL 1004) </w:t>
            </w:r>
          </w:p>
        </w:tc>
        <w:tc>
          <w:tcPr>
            <w:tcW w:w="1559" w:type="dxa"/>
            <w:shd w:val="clear" w:color="auto" w:fill="FAFBC5"/>
          </w:tcPr>
          <w:p w14:paraId="7A215623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6BF2866E" w14:textId="77777777" w:rsidR="00283F53" w:rsidRPr="00592194" w:rsidRDefault="00283F53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210" w:rsidRPr="00592194" w14:paraId="4C3131E8" w14:textId="77777777" w:rsidTr="001A544C">
        <w:trPr>
          <w:jc w:val="center"/>
        </w:trPr>
        <w:tc>
          <w:tcPr>
            <w:tcW w:w="7376" w:type="dxa"/>
          </w:tcPr>
          <w:p w14:paraId="7CB91170" w14:textId="77777777" w:rsidR="00536210" w:rsidRDefault="00536210" w:rsidP="00536210">
            <w:pPr>
              <w:tabs>
                <w:tab w:val="left" w:pos="426"/>
              </w:tabs>
              <w:spacing w:line="276" w:lineRule="auto"/>
              <w:ind w:left="420" w:right="198" w:hanging="4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210">
              <w:rPr>
                <w:rFonts w:ascii="Arial" w:hAnsi="Arial" w:cs="Arial"/>
                <w:sz w:val="20"/>
                <w:szCs w:val="20"/>
              </w:rPr>
              <w:t xml:space="preserve">Zametací vozidlo musí být provozuschopné v rozmezí okolních teplot od </w:t>
            </w:r>
            <w:r w:rsidRPr="005362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-5 °C </w:t>
            </w:r>
          </w:p>
          <w:p w14:paraId="6CB4A33D" w14:textId="1DA5CD13" w:rsidR="00536210" w:rsidRPr="00536210" w:rsidRDefault="00536210" w:rsidP="00536210">
            <w:pPr>
              <w:tabs>
                <w:tab w:val="left" w:pos="426"/>
              </w:tabs>
              <w:spacing w:line="276" w:lineRule="auto"/>
              <w:ind w:left="420" w:right="198" w:hanging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6210">
              <w:rPr>
                <w:rFonts w:ascii="Arial" w:hAnsi="Arial" w:cs="Arial"/>
                <w:b/>
                <w:bCs/>
                <w:sz w:val="20"/>
                <w:szCs w:val="20"/>
              </w:rPr>
              <w:t>do +50 °C</w:t>
            </w:r>
          </w:p>
        </w:tc>
        <w:tc>
          <w:tcPr>
            <w:tcW w:w="1559" w:type="dxa"/>
            <w:shd w:val="clear" w:color="auto" w:fill="FAFBC5"/>
          </w:tcPr>
          <w:p w14:paraId="68E7573D" w14:textId="77777777" w:rsidR="00536210" w:rsidRPr="00592194" w:rsidRDefault="00536210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AFBC5"/>
          </w:tcPr>
          <w:p w14:paraId="0E0AB793" w14:textId="77777777" w:rsidR="00536210" w:rsidRPr="00592194" w:rsidRDefault="00536210" w:rsidP="009B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3713B" w14:textId="77777777" w:rsidR="00283F53" w:rsidRPr="00592194" w:rsidRDefault="00283F53" w:rsidP="00283F53">
      <w:pPr>
        <w:tabs>
          <w:tab w:val="left" w:pos="284"/>
          <w:tab w:val="left" w:pos="2268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327B0458" w14:textId="76EDB1FA" w:rsidR="00283F53" w:rsidRPr="00592194" w:rsidRDefault="00283F53" w:rsidP="00283F53">
      <w:pPr>
        <w:tabs>
          <w:tab w:val="left" w:pos="2268"/>
        </w:tabs>
        <w:autoSpaceDE w:val="0"/>
        <w:autoSpaceDN w:val="0"/>
        <w:adjustRightInd w:val="0"/>
        <w:spacing w:line="276" w:lineRule="auto"/>
        <w:ind w:left="-567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592194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Požadavky na výše uvedené provedením funkci a technické parametry vozidla a nástavby jsou pro uchazeče minimální a závazné. Pokud bude uchazečem navrženo odlišné provedení s nevyhovujícími parametry nebo s neúplnou výbavou, vyhrazuje si </w:t>
      </w:r>
      <w:r w:rsidR="006C58AF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zadavatel</w:t>
      </w:r>
      <w:r w:rsidRPr="00592194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 právo tuto nabídku z dalšího posuzování vyloučit. Uchazeč může nabídnout výrobky s vyššími technickými parametry a výbavou, než jsou stanovená minima, nesmí ale překročit požadavky zadavatele na maximální hodnoty plnění, pokud jsou v zadání vymezeny.</w:t>
      </w:r>
    </w:p>
    <w:p w14:paraId="1EB9FB82" w14:textId="77777777" w:rsidR="00536210" w:rsidRDefault="001A544C" w:rsidP="00283F53">
      <w:pPr>
        <w:ind w:left="-708" w:hang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7299962F" w14:textId="77777777" w:rsidR="00536210" w:rsidRDefault="00536210" w:rsidP="00283F53">
      <w:pPr>
        <w:ind w:left="-708" w:hanging="1"/>
        <w:jc w:val="both"/>
        <w:rPr>
          <w:rFonts w:ascii="Arial" w:hAnsi="Arial" w:cs="Arial"/>
          <w:sz w:val="20"/>
          <w:szCs w:val="20"/>
        </w:rPr>
      </w:pPr>
    </w:p>
    <w:sectPr w:rsidR="00536210" w:rsidSect="00127E6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0124" w14:textId="77777777" w:rsidR="00014CFC" w:rsidRDefault="00014CFC" w:rsidP="00E362C3">
      <w:r>
        <w:separator/>
      </w:r>
    </w:p>
  </w:endnote>
  <w:endnote w:type="continuationSeparator" w:id="0">
    <w:p w14:paraId="25BBA086" w14:textId="77777777" w:rsidR="00014CFC" w:rsidRDefault="00014CFC" w:rsidP="00E3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F373" w14:textId="77777777" w:rsidR="00014CFC" w:rsidRDefault="00014CFC" w:rsidP="00E362C3">
      <w:r>
        <w:separator/>
      </w:r>
    </w:p>
  </w:footnote>
  <w:footnote w:type="continuationSeparator" w:id="0">
    <w:p w14:paraId="6FF2643B" w14:textId="77777777" w:rsidR="00014CFC" w:rsidRDefault="00014CFC" w:rsidP="00E3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3EC1" w14:textId="29F3CB61" w:rsidR="003A6050" w:rsidRPr="00726F37" w:rsidRDefault="00726F37" w:rsidP="00726F37">
    <w:pPr>
      <w:ind w:left="4248" w:firstLine="708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   </w:t>
    </w:r>
    <w:r w:rsidR="003A6050" w:rsidRPr="00726F37">
      <w:rPr>
        <w:rFonts w:ascii="Arial" w:hAnsi="Arial" w:cs="Arial"/>
        <w:color w:val="000000"/>
        <w:sz w:val="20"/>
        <w:szCs w:val="20"/>
      </w:rPr>
      <w:t xml:space="preserve">Příloha </w:t>
    </w:r>
    <w:r w:rsidRPr="00726F37">
      <w:rPr>
        <w:rFonts w:ascii="Arial" w:hAnsi="Arial" w:cs="Arial"/>
        <w:color w:val="000000"/>
        <w:sz w:val="20"/>
        <w:szCs w:val="20"/>
      </w:rPr>
      <w:t xml:space="preserve">č. </w:t>
    </w:r>
    <w:r w:rsidR="003A6050" w:rsidRPr="00726F37">
      <w:rPr>
        <w:rFonts w:ascii="Arial" w:hAnsi="Arial" w:cs="Arial"/>
        <w:color w:val="000000"/>
        <w:sz w:val="20"/>
        <w:szCs w:val="20"/>
      </w:rPr>
      <w:t xml:space="preserve">8 </w:t>
    </w:r>
    <w:r>
      <w:rPr>
        <w:rFonts w:ascii="Arial" w:hAnsi="Arial" w:cs="Arial"/>
        <w:color w:val="000000"/>
        <w:sz w:val="20"/>
        <w:szCs w:val="20"/>
      </w:rPr>
      <w:t xml:space="preserve">- </w:t>
    </w:r>
    <w:r w:rsidR="003A6050" w:rsidRPr="00726F37">
      <w:rPr>
        <w:rFonts w:ascii="Arial" w:hAnsi="Arial" w:cs="Arial"/>
        <w:color w:val="000000"/>
        <w:sz w:val="20"/>
        <w:szCs w:val="20"/>
      </w:rPr>
      <w:t xml:space="preserve">Technická specifikace </w:t>
    </w:r>
    <w:r w:rsidRPr="00726F37">
      <w:rPr>
        <w:rFonts w:ascii="Arial" w:hAnsi="Arial" w:cs="Arial"/>
        <w:color w:val="000000"/>
        <w:sz w:val="20"/>
        <w:szCs w:val="20"/>
      </w:rPr>
      <w:t>dodávky</w:t>
    </w:r>
  </w:p>
  <w:p w14:paraId="3011CC2F" w14:textId="77777777" w:rsidR="003A6050" w:rsidRDefault="003A60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BC5"/>
    <w:multiLevelType w:val="hybridMultilevel"/>
    <w:tmpl w:val="4F8E49A4"/>
    <w:lvl w:ilvl="0" w:tplc="E6862066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50E2A"/>
    <w:multiLevelType w:val="hybridMultilevel"/>
    <w:tmpl w:val="372C0832"/>
    <w:lvl w:ilvl="0" w:tplc="35E61126">
      <w:start w:val="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3145"/>
    <w:multiLevelType w:val="hybridMultilevel"/>
    <w:tmpl w:val="62F25E56"/>
    <w:lvl w:ilvl="0" w:tplc="C0BED9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7228D"/>
    <w:multiLevelType w:val="hybridMultilevel"/>
    <w:tmpl w:val="7F984C1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C1BCA"/>
    <w:multiLevelType w:val="hybridMultilevel"/>
    <w:tmpl w:val="2028EBAA"/>
    <w:lvl w:ilvl="0" w:tplc="9DDCAE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B386C"/>
    <w:multiLevelType w:val="hybridMultilevel"/>
    <w:tmpl w:val="805E34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53076"/>
    <w:multiLevelType w:val="hybridMultilevel"/>
    <w:tmpl w:val="BF7EFBD2"/>
    <w:lvl w:ilvl="0" w:tplc="C98474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C3"/>
    <w:rsid w:val="00005340"/>
    <w:rsid w:val="0000605C"/>
    <w:rsid w:val="00007569"/>
    <w:rsid w:val="00011881"/>
    <w:rsid w:val="00013B06"/>
    <w:rsid w:val="00014CFC"/>
    <w:rsid w:val="00022AAF"/>
    <w:rsid w:val="00040FC0"/>
    <w:rsid w:val="00055FE3"/>
    <w:rsid w:val="000573E5"/>
    <w:rsid w:val="0006492C"/>
    <w:rsid w:val="00065817"/>
    <w:rsid w:val="00066979"/>
    <w:rsid w:val="000870D5"/>
    <w:rsid w:val="000904F8"/>
    <w:rsid w:val="000B150F"/>
    <w:rsid w:val="000B29C6"/>
    <w:rsid w:val="000C1954"/>
    <w:rsid w:val="000C323E"/>
    <w:rsid w:val="000C360F"/>
    <w:rsid w:val="000D2A49"/>
    <w:rsid w:val="000D791A"/>
    <w:rsid w:val="000E73A6"/>
    <w:rsid w:val="000E7FB3"/>
    <w:rsid w:val="00107879"/>
    <w:rsid w:val="00107934"/>
    <w:rsid w:val="00110119"/>
    <w:rsid w:val="00117FFE"/>
    <w:rsid w:val="00120C59"/>
    <w:rsid w:val="00121F86"/>
    <w:rsid w:val="00127E69"/>
    <w:rsid w:val="00136751"/>
    <w:rsid w:val="00144B87"/>
    <w:rsid w:val="00146086"/>
    <w:rsid w:val="00147104"/>
    <w:rsid w:val="00150039"/>
    <w:rsid w:val="00152337"/>
    <w:rsid w:val="0015373F"/>
    <w:rsid w:val="001547B3"/>
    <w:rsid w:val="001553C7"/>
    <w:rsid w:val="001659F3"/>
    <w:rsid w:val="00170D0F"/>
    <w:rsid w:val="00185339"/>
    <w:rsid w:val="001900E9"/>
    <w:rsid w:val="00190655"/>
    <w:rsid w:val="00190746"/>
    <w:rsid w:val="00192348"/>
    <w:rsid w:val="001939AD"/>
    <w:rsid w:val="00195AC2"/>
    <w:rsid w:val="001A48EA"/>
    <w:rsid w:val="001A4B4B"/>
    <w:rsid w:val="001A544C"/>
    <w:rsid w:val="001B0511"/>
    <w:rsid w:val="001B32BD"/>
    <w:rsid w:val="001C1894"/>
    <w:rsid w:val="001C2731"/>
    <w:rsid w:val="001D0DA1"/>
    <w:rsid w:val="001E19CF"/>
    <w:rsid w:val="001E3EBB"/>
    <w:rsid w:val="001E471A"/>
    <w:rsid w:val="001E4FAE"/>
    <w:rsid w:val="001E78B0"/>
    <w:rsid w:val="001F52E9"/>
    <w:rsid w:val="00207F64"/>
    <w:rsid w:val="00211D51"/>
    <w:rsid w:val="002122CC"/>
    <w:rsid w:val="00215D3F"/>
    <w:rsid w:val="00220522"/>
    <w:rsid w:val="00220E47"/>
    <w:rsid w:val="002308B3"/>
    <w:rsid w:val="00241E65"/>
    <w:rsid w:val="00251914"/>
    <w:rsid w:val="00266233"/>
    <w:rsid w:val="002666E0"/>
    <w:rsid w:val="00273816"/>
    <w:rsid w:val="002746A2"/>
    <w:rsid w:val="00280CD5"/>
    <w:rsid w:val="00283F53"/>
    <w:rsid w:val="002866A6"/>
    <w:rsid w:val="00293C6C"/>
    <w:rsid w:val="002971FB"/>
    <w:rsid w:val="002A7970"/>
    <w:rsid w:val="002B2841"/>
    <w:rsid w:val="002B41C3"/>
    <w:rsid w:val="002B475B"/>
    <w:rsid w:val="002C2195"/>
    <w:rsid w:val="002C5655"/>
    <w:rsid w:val="002C6CCE"/>
    <w:rsid w:val="002D1BC6"/>
    <w:rsid w:val="002D1F6E"/>
    <w:rsid w:val="002D59D6"/>
    <w:rsid w:val="002D6583"/>
    <w:rsid w:val="002D7201"/>
    <w:rsid w:val="002D734A"/>
    <w:rsid w:val="002F163D"/>
    <w:rsid w:val="002F40CC"/>
    <w:rsid w:val="003033AF"/>
    <w:rsid w:val="00306209"/>
    <w:rsid w:val="00315454"/>
    <w:rsid w:val="003168ED"/>
    <w:rsid w:val="003209EE"/>
    <w:rsid w:val="00321D1C"/>
    <w:rsid w:val="00324E8F"/>
    <w:rsid w:val="00330C16"/>
    <w:rsid w:val="0033133B"/>
    <w:rsid w:val="00337383"/>
    <w:rsid w:val="003404C7"/>
    <w:rsid w:val="003404FA"/>
    <w:rsid w:val="00340FC7"/>
    <w:rsid w:val="003427AD"/>
    <w:rsid w:val="0034424B"/>
    <w:rsid w:val="00364567"/>
    <w:rsid w:val="00365CB7"/>
    <w:rsid w:val="00383D00"/>
    <w:rsid w:val="003A6050"/>
    <w:rsid w:val="003B4F72"/>
    <w:rsid w:val="003B56A4"/>
    <w:rsid w:val="003E39D9"/>
    <w:rsid w:val="003F2C7E"/>
    <w:rsid w:val="003F380F"/>
    <w:rsid w:val="00401286"/>
    <w:rsid w:val="00401F7D"/>
    <w:rsid w:val="004032E2"/>
    <w:rsid w:val="00405D3B"/>
    <w:rsid w:val="00407BE1"/>
    <w:rsid w:val="00413C78"/>
    <w:rsid w:val="00413FA7"/>
    <w:rsid w:val="0042370F"/>
    <w:rsid w:val="00435CF1"/>
    <w:rsid w:val="004459E1"/>
    <w:rsid w:val="00445DA8"/>
    <w:rsid w:val="00450177"/>
    <w:rsid w:val="00456DF3"/>
    <w:rsid w:val="004672A1"/>
    <w:rsid w:val="00472221"/>
    <w:rsid w:val="004765D5"/>
    <w:rsid w:val="004823CF"/>
    <w:rsid w:val="00482962"/>
    <w:rsid w:val="0049166C"/>
    <w:rsid w:val="004933A8"/>
    <w:rsid w:val="004B14B7"/>
    <w:rsid w:val="004B31CB"/>
    <w:rsid w:val="004B355A"/>
    <w:rsid w:val="004B3B35"/>
    <w:rsid w:val="004B6328"/>
    <w:rsid w:val="004B7C38"/>
    <w:rsid w:val="004C0219"/>
    <w:rsid w:val="004D13E5"/>
    <w:rsid w:val="004D253F"/>
    <w:rsid w:val="004D26EB"/>
    <w:rsid w:val="004E4026"/>
    <w:rsid w:val="004F4618"/>
    <w:rsid w:val="004F6BEB"/>
    <w:rsid w:val="00505AA3"/>
    <w:rsid w:val="0050661A"/>
    <w:rsid w:val="00513B49"/>
    <w:rsid w:val="00514678"/>
    <w:rsid w:val="005225B4"/>
    <w:rsid w:val="00523912"/>
    <w:rsid w:val="005315E3"/>
    <w:rsid w:val="00531B64"/>
    <w:rsid w:val="00532468"/>
    <w:rsid w:val="00534CF7"/>
    <w:rsid w:val="00536210"/>
    <w:rsid w:val="0053797D"/>
    <w:rsid w:val="005448E3"/>
    <w:rsid w:val="00552200"/>
    <w:rsid w:val="00556CB4"/>
    <w:rsid w:val="0056748D"/>
    <w:rsid w:val="005732CF"/>
    <w:rsid w:val="00573559"/>
    <w:rsid w:val="00582E29"/>
    <w:rsid w:val="00592194"/>
    <w:rsid w:val="00595E77"/>
    <w:rsid w:val="005A0247"/>
    <w:rsid w:val="005B0133"/>
    <w:rsid w:val="005B5A0C"/>
    <w:rsid w:val="005C779A"/>
    <w:rsid w:val="005D5A04"/>
    <w:rsid w:val="005E583A"/>
    <w:rsid w:val="005F5F52"/>
    <w:rsid w:val="006066A5"/>
    <w:rsid w:val="00607EA3"/>
    <w:rsid w:val="00610894"/>
    <w:rsid w:val="00624728"/>
    <w:rsid w:val="0062778B"/>
    <w:rsid w:val="0064108A"/>
    <w:rsid w:val="00645608"/>
    <w:rsid w:val="006555F9"/>
    <w:rsid w:val="00667FF5"/>
    <w:rsid w:val="00687C94"/>
    <w:rsid w:val="00695C34"/>
    <w:rsid w:val="006B4290"/>
    <w:rsid w:val="006B4959"/>
    <w:rsid w:val="006C2E0A"/>
    <w:rsid w:val="006C58AF"/>
    <w:rsid w:val="006E0F8E"/>
    <w:rsid w:val="006E22B4"/>
    <w:rsid w:val="006E333A"/>
    <w:rsid w:val="006E5648"/>
    <w:rsid w:val="006E7516"/>
    <w:rsid w:val="006F16F7"/>
    <w:rsid w:val="006F20A0"/>
    <w:rsid w:val="006F6D30"/>
    <w:rsid w:val="006F7270"/>
    <w:rsid w:val="00704065"/>
    <w:rsid w:val="00713D36"/>
    <w:rsid w:val="007168EB"/>
    <w:rsid w:val="00725543"/>
    <w:rsid w:val="00726F37"/>
    <w:rsid w:val="007278C7"/>
    <w:rsid w:val="00744EDA"/>
    <w:rsid w:val="007522A0"/>
    <w:rsid w:val="00752D0F"/>
    <w:rsid w:val="007541C3"/>
    <w:rsid w:val="0075425F"/>
    <w:rsid w:val="007609AF"/>
    <w:rsid w:val="0076344B"/>
    <w:rsid w:val="00764D33"/>
    <w:rsid w:val="007654C0"/>
    <w:rsid w:val="00770561"/>
    <w:rsid w:val="00771B66"/>
    <w:rsid w:val="0077646C"/>
    <w:rsid w:val="007804DC"/>
    <w:rsid w:val="00786BA2"/>
    <w:rsid w:val="007A0764"/>
    <w:rsid w:val="007A1F25"/>
    <w:rsid w:val="007B3B81"/>
    <w:rsid w:val="007B469A"/>
    <w:rsid w:val="007B4C0C"/>
    <w:rsid w:val="007C6D91"/>
    <w:rsid w:val="007D3A0E"/>
    <w:rsid w:val="007D43BB"/>
    <w:rsid w:val="007E2978"/>
    <w:rsid w:val="007E7CAB"/>
    <w:rsid w:val="007F0213"/>
    <w:rsid w:val="007F0284"/>
    <w:rsid w:val="007F2415"/>
    <w:rsid w:val="008012A1"/>
    <w:rsid w:val="008064B7"/>
    <w:rsid w:val="00811269"/>
    <w:rsid w:val="008118CA"/>
    <w:rsid w:val="0081490D"/>
    <w:rsid w:val="0082134B"/>
    <w:rsid w:val="00821C7A"/>
    <w:rsid w:val="00826834"/>
    <w:rsid w:val="00826BF9"/>
    <w:rsid w:val="008314AC"/>
    <w:rsid w:val="0083641B"/>
    <w:rsid w:val="00843E0A"/>
    <w:rsid w:val="008451FD"/>
    <w:rsid w:val="00845F7E"/>
    <w:rsid w:val="00852AC2"/>
    <w:rsid w:val="00863169"/>
    <w:rsid w:val="00866BAE"/>
    <w:rsid w:val="00867640"/>
    <w:rsid w:val="00872BCA"/>
    <w:rsid w:val="008938A7"/>
    <w:rsid w:val="00893EDE"/>
    <w:rsid w:val="008B26B5"/>
    <w:rsid w:val="008B366D"/>
    <w:rsid w:val="008B6D32"/>
    <w:rsid w:val="008C7065"/>
    <w:rsid w:val="008D6AC1"/>
    <w:rsid w:val="008D6C8E"/>
    <w:rsid w:val="008E49DF"/>
    <w:rsid w:val="0090079F"/>
    <w:rsid w:val="00900898"/>
    <w:rsid w:val="009131F1"/>
    <w:rsid w:val="00923B6E"/>
    <w:rsid w:val="00930EA0"/>
    <w:rsid w:val="009310AB"/>
    <w:rsid w:val="0093179B"/>
    <w:rsid w:val="00931AD7"/>
    <w:rsid w:val="00933066"/>
    <w:rsid w:val="00940B28"/>
    <w:rsid w:val="009458D6"/>
    <w:rsid w:val="00947DE3"/>
    <w:rsid w:val="009538E5"/>
    <w:rsid w:val="00960B07"/>
    <w:rsid w:val="00961082"/>
    <w:rsid w:val="009726CE"/>
    <w:rsid w:val="009747C1"/>
    <w:rsid w:val="0098204F"/>
    <w:rsid w:val="0098291D"/>
    <w:rsid w:val="009830A2"/>
    <w:rsid w:val="009877A7"/>
    <w:rsid w:val="009A4FF5"/>
    <w:rsid w:val="009A78A4"/>
    <w:rsid w:val="009B0978"/>
    <w:rsid w:val="009B0A29"/>
    <w:rsid w:val="009B2BEC"/>
    <w:rsid w:val="009D294D"/>
    <w:rsid w:val="009E2A94"/>
    <w:rsid w:val="009E34C2"/>
    <w:rsid w:val="009F0EF1"/>
    <w:rsid w:val="009F3CC5"/>
    <w:rsid w:val="009F5585"/>
    <w:rsid w:val="009F55EA"/>
    <w:rsid w:val="00A0052C"/>
    <w:rsid w:val="00A06533"/>
    <w:rsid w:val="00A125CB"/>
    <w:rsid w:val="00A22487"/>
    <w:rsid w:val="00A23F00"/>
    <w:rsid w:val="00A34C62"/>
    <w:rsid w:val="00A449D7"/>
    <w:rsid w:val="00A574DA"/>
    <w:rsid w:val="00A6259B"/>
    <w:rsid w:val="00A731F0"/>
    <w:rsid w:val="00A905A3"/>
    <w:rsid w:val="00A90B17"/>
    <w:rsid w:val="00A91F93"/>
    <w:rsid w:val="00A92AB1"/>
    <w:rsid w:val="00AB598D"/>
    <w:rsid w:val="00AC697B"/>
    <w:rsid w:val="00AC766B"/>
    <w:rsid w:val="00AE49FF"/>
    <w:rsid w:val="00B0119D"/>
    <w:rsid w:val="00B02676"/>
    <w:rsid w:val="00B14FA3"/>
    <w:rsid w:val="00B17913"/>
    <w:rsid w:val="00B25D20"/>
    <w:rsid w:val="00B367B5"/>
    <w:rsid w:val="00B40B3F"/>
    <w:rsid w:val="00B43D88"/>
    <w:rsid w:val="00B45C0C"/>
    <w:rsid w:val="00B71D87"/>
    <w:rsid w:val="00B72EAE"/>
    <w:rsid w:val="00B834C1"/>
    <w:rsid w:val="00B85AA2"/>
    <w:rsid w:val="00B92CE0"/>
    <w:rsid w:val="00B93B78"/>
    <w:rsid w:val="00B959CD"/>
    <w:rsid w:val="00BA2551"/>
    <w:rsid w:val="00BA31A8"/>
    <w:rsid w:val="00BA799D"/>
    <w:rsid w:val="00BB04B4"/>
    <w:rsid w:val="00BB056A"/>
    <w:rsid w:val="00BB2B9D"/>
    <w:rsid w:val="00BB4684"/>
    <w:rsid w:val="00BE0032"/>
    <w:rsid w:val="00BE5B0D"/>
    <w:rsid w:val="00BF5E40"/>
    <w:rsid w:val="00C046B5"/>
    <w:rsid w:val="00C14A23"/>
    <w:rsid w:val="00C14F05"/>
    <w:rsid w:val="00C16B6B"/>
    <w:rsid w:val="00C2557D"/>
    <w:rsid w:val="00C35FFC"/>
    <w:rsid w:val="00C4292B"/>
    <w:rsid w:val="00C444C8"/>
    <w:rsid w:val="00C44F33"/>
    <w:rsid w:val="00C477B4"/>
    <w:rsid w:val="00C52D2D"/>
    <w:rsid w:val="00C558DC"/>
    <w:rsid w:val="00C5772E"/>
    <w:rsid w:val="00C67891"/>
    <w:rsid w:val="00C77919"/>
    <w:rsid w:val="00C862CC"/>
    <w:rsid w:val="00C919D9"/>
    <w:rsid w:val="00CA15AB"/>
    <w:rsid w:val="00CB2D97"/>
    <w:rsid w:val="00CB5896"/>
    <w:rsid w:val="00CC3132"/>
    <w:rsid w:val="00CD5129"/>
    <w:rsid w:val="00CE0288"/>
    <w:rsid w:val="00CE31AB"/>
    <w:rsid w:val="00CF7866"/>
    <w:rsid w:val="00D025AE"/>
    <w:rsid w:val="00D12F02"/>
    <w:rsid w:val="00D20F3B"/>
    <w:rsid w:val="00D3266A"/>
    <w:rsid w:val="00D4654B"/>
    <w:rsid w:val="00D52F50"/>
    <w:rsid w:val="00D600BE"/>
    <w:rsid w:val="00D63CBD"/>
    <w:rsid w:val="00D652FC"/>
    <w:rsid w:val="00D76A44"/>
    <w:rsid w:val="00D83131"/>
    <w:rsid w:val="00D92B42"/>
    <w:rsid w:val="00D952A6"/>
    <w:rsid w:val="00D97A0A"/>
    <w:rsid w:val="00DA1A70"/>
    <w:rsid w:val="00DA1C43"/>
    <w:rsid w:val="00DA3149"/>
    <w:rsid w:val="00DB0203"/>
    <w:rsid w:val="00DB4277"/>
    <w:rsid w:val="00DB676B"/>
    <w:rsid w:val="00DB7115"/>
    <w:rsid w:val="00DD44F2"/>
    <w:rsid w:val="00DE27F0"/>
    <w:rsid w:val="00DE37F3"/>
    <w:rsid w:val="00DF0E79"/>
    <w:rsid w:val="00E06E9B"/>
    <w:rsid w:val="00E15B9F"/>
    <w:rsid w:val="00E202C7"/>
    <w:rsid w:val="00E217B4"/>
    <w:rsid w:val="00E23902"/>
    <w:rsid w:val="00E362C3"/>
    <w:rsid w:val="00E37CAD"/>
    <w:rsid w:val="00E4609D"/>
    <w:rsid w:val="00E613B2"/>
    <w:rsid w:val="00E62E08"/>
    <w:rsid w:val="00E63220"/>
    <w:rsid w:val="00E87292"/>
    <w:rsid w:val="00E91979"/>
    <w:rsid w:val="00E91DD9"/>
    <w:rsid w:val="00EB50AD"/>
    <w:rsid w:val="00EC48EC"/>
    <w:rsid w:val="00ED4E1F"/>
    <w:rsid w:val="00EE0B83"/>
    <w:rsid w:val="00EE2942"/>
    <w:rsid w:val="00F04A80"/>
    <w:rsid w:val="00F1363A"/>
    <w:rsid w:val="00F208D7"/>
    <w:rsid w:val="00F22738"/>
    <w:rsid w:val="00F25B88"/>
    <w:rsid w:val="00F348CD"/>
    <w:rsid w:val="00F372BB"/>
    <w:rsid w:val="00F37314"/>
    <w:rsid w:val="00F377E0"/>
    <w:rsid w:val="00F43237"/>
    <w:rsid w:val="00F44DDA"/>
    <w:rsid w:val="00F47B71"/>
    <w:rsid w:val="00F56F72"/>
    <w:rsid w:val="00F61B0E"/>
    <w:rsid w:val="00F83905"/>
    <w:rsid w:val="00F93172"/>
    <w:rsid w:val="00F97954"/>
    <w:rsid w:val="00F97B95"/>
    <w:rsid w:val="00FA0F34"/>
    <w:rsid w:val="00FA648A"/>
    <w:rsid w:val="00FB36A1"/>
    <w:rsid w:val="00FB54D9"/>
    <w:rsid w:val="00FC0F3B"/>
    <w:rsid w:val="00FC2C94"/>
    <w:rsid w:val="00FD5571"/>
    <w:rsid w:val="00FD70DB"/>
    <w:rsid w:val="00FD778B"/>
    <w:rsid w:val="00FE2896"/>
    <w:rsid w:val="00FE3DE8"/>
    <w:rsid w:val="00FE78BF"/>
    <w:rsid w:val="00FF2A17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6B3D7"/>
  <w15:docId w15:val="{4A0BFD8A-4C4F-457D-844A-199FC2B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C52D2D"/>
    <w:pPr>
      <w:keepNext/>
      <w:tabs>
        <w:tab w:val="right" w:pos="9072"/>
      </w:tabs>
      <w:spacing w:line="276" w:lineRule="auto"/>
      <w:contextualSpacing/>
      <w:jc w:val="center"/>
      <w:outlineLvl w:val="2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C52D2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6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C3"/>
  </w:style>
  <w:style w:type="paragraph" w:styleId="Zpat">
    <w:name w:val="footer"/>
    <w:basedOn w:val="Normln"/>
    <w:link w:val="ZpatChar"/>
    <w:uiPriority w:val="99"/>
    <w:unhideWhenUsed/>
    <w:rsid w:val="00E36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C3"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4D13E5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99"/>
    <w:locked/>
    <w:rsid w:val="004D13E5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6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5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71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3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3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3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3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3C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C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CB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1">
    <w:name w:val="Normální1"/>
    <w:basedOn w:val="Normln"/>
    <w:uiPriority w:val="99"/>
    <w:rsid w:val="0093179B"/>
    <w:pPr>
      <w:widowControl w:val="0"/>
    </w:pPr>
    <w:rPr>
      <w:noProof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26F3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726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A33CE0D88846D2AAF18D8B2C5403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A7AB0-C673-4BDA-8A96-97A55E2846C2}"/>
      </w:docPartPr>
      <w:docPartBody>
        <w:p w:rsidR="00763618" w:rsidRDefault="00711544" w:rsidP="00711544">
          <w:pPr>
            <w:pStyle w:val="9BA33CE0D88846D2AAF18D8B2C5403FB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51A9A3CB91784DAFACB5C827084677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4926F-C268-438C-82E8-38C4C7CFEB62}"/>
      </w:docPartPr>
      <w:docPartBody>
        <w:p w:rsidR="00763618" w:rsidRDefault="00711544" w:rsidP="00711544">
          <w:pPr>
            <w:pStyle w:val="51A9A3CB91784DAFACB5C82708467761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1FD9820C633C4E11BD1D169E4BAAE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BCE27-4935-4A2A-8BD5-0BAA96A50C7C}"/>
      </w:docPartPr>
      <w:docPartBody>
        <w:p w:rsidR="00763618" w:rsidRDefault="00711544" w:rsidP="00711544">
          <w:pPr>
            <w:pStyle w:val="1FD9820C633C4E11BD1D169E4BAAE6EC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  <w:docPart>
      <w:docPartPr>
        <w:name w:val="A6B569443B614D8CABA8AA2074155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A3EC5-70A5-4049-B98A-FA0274AF3CBD}"/>
      </w:docPartPr>
      <w:docPartBody>
        <w:p w:rsidR="00763618" w:rsidRDefault="00711544" w:rsidP="00711544">
          <w:pPr>
            <w:pStyle w:val="A6B569443B614D8CABA8AA2074155758"/>
          </w:pPr>
          <w:r w:rsidRPr="006630C5">
            <w:rPr>
              <w:rFonts w:ascii="Arial" w:hAnsi="Arial" w:cs="Arial"/>
              <w:bCs/>
              <w:i/>
              <w:iCs/>
              <w:sz w:val="20"/>
              <w:szCs w:val="20"/>
              <w:highlight w:val="yellow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44"/>
    <w:rsid w:val="00036279"/>
    <w:rsid w:val="000C323E"/>
    <w:rsid w:val="000C360F"/>
    <w:rsid w:val="001234C8"/>
    <w:rsid w:val="001774D0"/>
    <w:rsid w:val="00711544"/>
    <w:rsid w:val="00763618"/>
    <w:rsid w:val="00770561"/>
    <w:rsid w:val="009C0FEC"/>
    <w:rsid w:val="00A82183"/>
    <w:rsid w:val="00B834C1"/>
    <w:rsid w:val="00E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BA33CE0D88846D2AAF18D8B2C5403FB">
    <w:name w:val="9BA33CE0D88846D2AAF18D8B2C5403FB"/>
    <w:rsid w:val="00711544"/>
  </w:style>
  <w:style w:type="paragraph" w:customStyle="1" w:styleId="51A9A3CB91784DAFACB5C82708467761">
    <w:name w:val="51A9A3CB91784DAFACB5C82708467761"/>
    <w:rsid w:val="00711544"/>
  </w:style>
  <w:style w:type="paragraph" w:customStyle="1" w:styleId="1FD9820C633C4E11BD1D169E4BAAE6EC">
    <w:name w:val="1FD9820C633C4E11BD1D169E4BAAE6EC"/>
    <w:rsid w:val="00711544"/>
  </w:style>
  <w:style w:type="paragraph" w:customStyle="1" w:styleId="A6B569443B614D8CABA8AA2074155758">
    <w:name w:val="A6B569443B614D8CABA8AA2074155758"/>
    <w:rsid w:val="0071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3488-7688-43BE-8B91-577FA079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2166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tomas.lolek@tsmpr.cz</dc:creator>
  <cp:keywords/>
  <dc:description/>
  <cp:lastModifiedBy>Synková Petra, Mgr.</cp:lastModifiedBy>
  <cp:revision>4</cp:revision>
  <cp:lastPrinted>2026-02-20T07:04:00Z</cp:lastPrinted>
  <dcterms:created xsi:type="dcterms:W3CDTF">2026-02-20T07:14:00Z</dcterms:created>
  <dcterms:modified xsi:type="dcterms:W3CDTF">2026-03-02T08:50:00Z</dcterms:modified>
</cp:coreProperties>
</file>